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AA920" w14:textId="2BBEDF1E" w:rsidR="00DB61CD" w:rsidRDefault="00AC3158" w:rsidP="00DB61CD">
      <w:pPr>
        <w:rPr>
          <w:b/>
          <w:bCs/>
        </w:rPr>
      </w:pPr>
      <w:r>
        <w:rPr>
          <w:b/>
          <w:bCs/>
        </w:rPr>
        <w:t xml:space="preserve">Example Charts for Tracking </w:t>
      </w:r>
      <w:r w:rsidR="00DB61CD">
        <w:rPr>
          <w:b/>
          <w:bCs/>
        </w:rPr>
        <w:t>Public Housing and HCV</w:t>
      </w:r>
      <w:r>
        <w:rPr>
          <w:b/>
          <w:bCs/>
        </w:rPr>
        <w:t xml:space="preserve"> CARES Act </w:t>
      </w:r>
      <w:r w:rsidR="00DB61CD">
        <w:rPr>
          <w:b/>
          <w:bCs/>
        </w:rPr>
        <w:t>Waivers and Alternative Requirements</w:t>
      </w:r>
    </w:p>
    <w:p w14:paraId="56E7C78A" w14:textId="77777777" w:rsidR="00DB61CD" w:rsidRDefault="00DB61CD" w:rsidP="00DB61CD">
      <w:pPr>
        <w:rPr>
          <w:b/>
          <w:bCs/>
        </w:rPr>
      </w:pPr>
    </w:p>
    <w:p w14:paraId="57CA4AAA" w14:textId="14C190F2" w:rsidR="00AC3158" w:rsidRDefault="00DB61CD" w:rsidP="00DB61CD">
      <w:r w:rsidRPr="00AC3158">
        <w:t>Th</w:t>
      </w:r>
      <w:r w:rsidR="00AC3158">
        <w:t>e following</w:t>
      </w:r>
      <w:r w:rsidRPr="00AC3158">
        <w:t xml:space="preserve"> chart</w:t>
      </w:r>
      <w:r w:rsidR="00AC3158">
        <w:t>s</w:t>
      </w:r>
      <w:r w:rsidRPr="00AC3158">
        <w:t xml:space="preserve"> summarize the waivers authorized under </w:t>
      </w:r>
      <w:hyperlink r:id="rId10" w:history="1">
        <w:r w:rsidR="00AC3158" w:rsidRPr="00AC3158">
          <w:rPr>
            <w:rStyle w:val="Hyperlink"/>
          </w:rPr>
          <w:t>PIH Notice 2020-05</w:t>
        </w:r>
      </w:hyperlink>
      <w:r w:rsidR="00AC3158">
        <w:t xml:space="preserve"> </w:t>
      </w:r>
      <w:r w:rsidRPr="00AC3158">
        <w:t xml:space="preserve">and the availability period for each. </w:t>
      </w:r>
      <w:r w:rsidR="00AC3158">
        <w:t xml:space="preserve">These charts are </w:t>
      </w:r>
      <w:r w:rsidR="00351D8B">
        <w:t>for reference only and n</w:t>
      </w:r>
      <w:r w:rsidR="00351D8B" w:rsidRPr="00351D8B">
        <w:t xml:space="preserve">o information is being collected.  </w:t>
      </w:r>
      <w:r w:rsidR="00351D8B">
        <w:t>An</w:t>
      </w:r>
      <w:r w:rsidR="00351D8B" w:rsidRPr="00351D8B">
        <w:t xml:space="preserve"> agency may not collect information, and you are not required to complete </w:t>
      </w:r>
      <w:r w:rsidR="00351D8B">
        <w:t>any form</w:t>
      </w:r>
      <w:r w:rsidR="00351D8B" w:rsidRPr="00351D8B">
        <w:t>, unless it displays a currently valid Office of Management and Budget</w:t>
      </w:r>
      <w:r w:rsidR="00351D8B">
        <w:t xml:space="preserve"> (OMB)</w:t>
      </w:r>
      <w:r w:rsidR="00351D8B" w:rsidRPr="00351D8B">
        <w:t xml:space="preserve"> control number.  </w:t>
      </w:r>
      <w:r w:rsidR="0092743D">
        <w:t xml:space="preserve">HUD </w:t>
      </w:r>
      <w:r w:rsidR="00351D8B">
        <w:t>is currently seeking</w:t>
      </w:r>
      <w:r w:rsidR="0092743D">
        <w:t xml:space="preserve"> approval from OMB</w:t>
      </w:r>
      <w:r w:rsidR="00351D8B">
        <w:t>, as required by the Paperwork Reduction Act of 1995, 44 U.S.C. § 3501 et. seq,</w:t>
      </w:r>
      <w:r w:rsidR="0092743D">
        <w:t xml:space="preserve"> for a form </w:t>
      </w:r>
      <w:proofErr w:type="gramStart"/>
      <w:r w:rsidR="0092743D">
        <w:t>if and when</w:t>
      </w:r>
      <w:proofErr w:type="gramEnd"/>
      <w:r w:rsidR="0092743D">
        <w:t xml:space="preserve"> it determines it will collect this information from PHAs.</w:t>
      </w:r>
      <w:r w:rsidR="00351D8B">
        <w:t xml:space="preserve">  </w:t>
      </w:r>
    </w:p>
    <w:p w14:paraId="2781419B" w14:textId="017106BD" w:rsidR="00AC3158" w:rsidRDefault="00AC3158" w:rsidP="00DB61CD"/>
    <w:p w14:paraId="493CAE5F" w14:textId="6603E5D3" w:rsidR="00AC3158" w:rsidRPr="00AC3158" w:rsidRDefault="00AC3158" w:rsidP="00DB61CD">
      <w:r w:rsidRPr="00AC3158">
        <w:rPr>
          <w:b/>
          <w:bCs/>
          <w:u w:val="single"/>
        </w:rPr>
        <w:t>Public Housing Authorities (PHAs)</w:t>
      </w:r>
      <w:r>
        <w:t xml:space="preserve">: </w:t>
      </w:r>
      <w:r w:rsidR="00DB61CD" w:rsidRPr="00AC3158">
        <w:t>As stated in Section 5</w:t>
      </w:r>
      <w:r>
        <w:t xml:space="preserve"> of the notice</w:t>
      </w:r>
      <w:r w:rsidR="00DB61CD" w:rsidRPr="00AC3158">
        <w:t xml:space="preserve">, PHAs must keep written documentation on the waivers applied by the PHA as well as the effective dates.  To fulfill those requirements, PHAs may </w:t>
      </w:r>
      <w:r>
        <w:t>(</w:t>
      </w:r>
      <w:r w:rsidR="00DB61CD" w:rsidRPr="00AC3158">
        <w:t>but are not required to</w:t>
      </w:r>
      <w:r>
        <w:t>)</w:t>
      </w:r>
      <w:r w:rsidR="00DB61CD" w:rsidRPr="00AC3158">
        <w:t xml:space="preserve"> utilize the last two columns to record this information. </w:t>
      </w:r>
      <w:proofErr w:type="gramStart"/>
      <w:r w:rsidRPr="00AC3158">
        <w:t>Refer back</w:t>
      </w:r>
      <w:proofErr w:type="gramEnd"/>
      <w:r w:rsidRPr="00AC3158">
        <w:t xml:space="preserve"> to the Notice using the item code for a full description and more detailed information.</w:t>
      </w:r>
    </w:p>
    <w:p w14:paraId="423F586A" w14:textId="77777777" w:rsidR="00DB61CD" w:rsidRDefault="00DB61CD" w:rsidP="00DB61CD"/>
    <w:p w14:paraId="132FBBC5" w14:textId="77777777" w:rsidR="00DB61CD" w:rsidRDefault="00DB61CD" w:rsidP="00DB61CD"/>
    <w:tbl>
      <w:tblPr>
        <w:tblStyle w:val="TableGrid"/>
        <w:tblW w:w="0" w:type="auto"/>
        <w:tblInd w:w="0" w:type="dxa"/>
        <w:tblLook w:val="04A0" w:firstRow="1" w:lastRow="0" w:firstColumn="1" w:lastColumn="0" w:noHBand="0" w:noVBand="1"/>
      </w:tblPr>
      <w:tblGrid>
        <w:gridCol w:w="1803"/>
        <w:gridCol w:w="2638"/>
        <w:gridCol w:w="3007"/>
        <w:gridCol w:w="2283"/>
        <w:gridCol w:w="1983"/>
        <w:gridCol w:w="1236"/>
      </w:tblGrid>
      <w:tr w:rsidR="00DB61CD" w14:paraId="1A114F19" w14:textId="77777777" w:rsidTr="00DB61CD">
        <w:trPr>
          <w:tblHeader/>
        </w:trPr>
        <w:tc>
          <w:tcPr>
            <w:tcW w:w="18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431F34" w14:textId="77777777" w:rsidR="00DB61CD" w:rsidRDefault="00DB61CD">
            <w:pPr>
              <w:jc w:val="center"/>
              <w:rPr>
                <w:b/>
                <w:bCs/>
              </w:rPr>
            </w:pPr>
            <w:r>
              <w:rPr>
                <w:b/>
                <w:bCs/>
              </w:rPr>
              <w:t>Item</w:t>
            </w:r>
          </w:p>
        </w:tc>
        <w:tc>
          <w:tcPr>
            <w:tcW w:w="26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10CEEF" w14:textId="77777777" w:rsidR="00DB61CD" w:rsidRDefault="00DB61CD">
            <w:pPr>
              <w:jc w:val="center"/>
              <w:rPr>
                <w:b/>
                <w:bCs/>
              </w:rPr>
            </w:pPr>
            <w:r>
              <w:rPr>
                <w:b/>
                <w:bCs/>
              </w:rPr>
              <w:t>Statutory and regulatory waivers</w:t>
            </w:r>
          </w:p>
        </w:tc>
        <w:tc>
          <w:tcPr>
            <w:tcW w:w="30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DF4D6A" w14:textId="77777777" w:rsidR="00DB61CD" w:rsidRDefault="00DB61CD">
            <w:pPr>
              <w:jc w:val="center"/>
              <w:rPr>
                <w:b/>
                <w:bCs/>
              </w:rPr>
            </w:pPr>
            <w:r>
              <w:rPr>
                <w:b/>
                <w:bCs/>
              </w:rPr>
              <w:t>Summary of alternative requirements</w:t>
            </w:r>
          </w:p>
        </w:tc>
        <w:tc>
          <w:tcPr>
            <w:tcW w:w="22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A9A3E4" w14:textId="77777777" w:rsidR="00DB61CD" w:rsidRDefault="00DB61CD">
            <w:pPr>
              <w:jc w:val="center"/>
              <w:rPr>
                <w:b/>
                <w:bCs/>
              </w:rPr>
            </w:pPr>
            <w:r>
              <w:rPr>
                <w:b/>
                <w:bCs/>
              </w:rPr>
              <w:t>Availability Period Ends</w:t>
            </w:r>
          </w:p>
        </w:tc>
        <w:tc>
          <w:tcPr>
            <w:tcW w:w="19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012723" w14:textId="77777777" w:rsidR="00DB61CD" w:rsidRDefault="00DB61CD">
            <w:pPr>
              <w:jc w:val="center"/>
              <w:rPr>
                <w:b/>
                <w:bCs/>
              </w:rPr>
            </w:pPr>
            <w:r>
              <w:rPr>
                <w:b/>
                <w:bCs/>
              </w:rPr>
              <w:t>Did PHA implement waiver and alternative requirement?</w:t>
            </w:r>
          </w:p>
        </w:tc>
        <w:tc>
          <w:tcPr>
            <w:tcW w:w="1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47443B" w14:textId="77777777" w:rsidR="00DB61CD" w:rsidRDefault="00DB61CD">
            <w:pPr>
              <w:jc w:val="center"/>
              <w:rPr>
                <w:b/>
                <w:bCs/>
              </w:rPr>
            </w:pPr>
            <w:r>
              <w:rPr>
                <w:b/>
                <w:bCs/>
              </w:rPr>
              <w:t>Date of PHA adoption</w:t>
            </w:r>
          </w:p>
        </w:tc>
      </w:tr>
      <w:tr w:rsidR="00DB61CD" w14:paraId="32515AF6"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25142662" w14:textId="77777777" w:rsidR="00DB61CD" w:rsidRDefault="00DB61CD">
            <w:r>
              <w:t>PH and HCV-1</w:t>
            </w:r>
          </w:p>
          <w:p w14:paraId="11114F34" w14:textId="77777777" w:rsidR="00DB61CD" w:rsidRDefault="00DB61CD">
            <w:r>
              <w:t>PHA 5-Year and Annual Plan</w:t>
            </w:r>
          </w:p>
        </w:tc>
        <w:tc>
          <w:tcPr>
            <w:tcW w:w="2638" w:type="dxa"/>
            <w:tcBorders>
              <w:top w:val="single" w:sz="4" w:space="0" w:color="auto"/>
              <w:left w:val="single" w:sz="4" w:space="0" w:color="auto"/>
              <w:bottom w:val="single" w:sz="4" w:space="0" w:color="auto"/>
              <w:right w:val="single" w:sz="4" w:space="0" w:color="auto"/>
            </w:tcBorders>
          </w:tcPr>
          <w:p w14:paraId="601829F2" w14:textId="77777777" w:rsidR="00DB61CD" w:rsidRDefault="00DB61CD">
            <w:pPr>
              <w:rPr>
                <w:u w:val="single"/>
              </w:rPr>
            </w:pPr>
            <w:r>
              <w:rPr>
                <w:u w:val="single"/>
              </w:rPr>
              <w:t xml:space="preserve">Statutory Authority </w:t>
            </w:r>
          </w:p>
          <w:p w14:paraId="1A0E21A0" w14:textId="77777777" w:rsidR="00DB61CD" w:rsidRDefault="00DB61CD">
            <w:r>
              <w:t>Section 5A(a)(1), Section 5A(b)(1), Section 5A(g), Section 5A(h)</w:t>
            </w:r>
          </w:p>
          <w:p w14:paraId="2B2CC281" w14:textId="77777777" w:rsidR="00DB61CD" w:rsidRDefault="00DB61CD"/>
          <w:p w14:paraId="6F2E9E5C" w14:textId="77777777" w:rsidR="00DB61CD" w:rsidRDefault="00DB61CD">
            <w:pPr>
              <w:rPr>
                <w:u w:val="single"/>
              </w:rPr>
            </w:pPr>
            <w:r>
              <w:rPr>
                <w:u w:val="single"/>
              </w:rPr>
              <w:t xml:space="preserve">Regulatory Authority </w:t>
            </w:r>
          </w:p>
          <w:p w14:paraId="6A7E24E8" w14:textId="77777777" w:rsidR="00DB61CD" w:rsidRDefault="00DB61CD">
            <w:r>
              <w:rPr>
                <w:rFonts w:eastAsia="Verdana"/>
                <w:bCs/>
                <w:color w:val="000000" w:themeColor="text1"/>
                <w:szCs w:val="24"/>
              </w:rPr>
              <w:t xml:space="preserve">§ </w:t>
            </w:r>
            <w:r>
              <w:t>903.5(a)(3), 903.5(b)(3), 903.21</w:t>
            </w:r>
          </w:p>
        </w:tc>
        <w:tc>
          <w:tcPr>
            <w:tcW w:w="3007" w:type="dxa"/>
            <w:tcBorders>
              <w:top w:val="single" w:sz="4" w:space="0" w:color="auto"/>
              <w:left w:val="single" w:sz="4" w:space="0" w:color="auto"/>
              <w:bottom w:val="single" w:sz="4" w:space="0" w:color="auto"/>
              <w:right w:val="single" w:sz="4" w:space="0" w:color="auto"/>
            </w:tcBorders>
            <w:hideMark/>
          </w:tcPr>
          <w:p w14:paraId="045AD14B" w14:textId="77777777" w:rsidR="00DB61CD" w:rsidRDefault="00DB61CD" w:rsidP="00AC3158">
            <w:pPr>
              <w:pStyle w:val="ListParagraph"/>
              <w:widowControl/>
              <w:numPr>
                <w:ilvl w:val="0"/>
                <w:numId w:val="1"/>
              </w:numPr>
              <w:overflowPunct/>
              <w:autoSpaceDE/>
              <w:adjustRightInd/>
            </w:pPr>
            <w:r>
              <w:t>Alternative dates for submission</w:t>
            </w:r>
          </w:p>
          <w:p w14:paraId="2B1BEB23" w14:textId="77777777" w:rsidR="00DB61CD" w:rsidRDefault="00DB61CD" w:rsidP="00AC3158">
            <w:pPr>
              <w:pStyle w:val="ListParagraph"/>
              <w:widowControl/>
              <w:numPr>
                <w:ilvl w:val="0"/>
                <w:numId w:val="1"/>
              </w:numPr>
              <w:overflowPunct/>
              <w:autoSpaceDE/>
              <w:adjustRightInd/>
            </w:pPr>
            <w:r>
              <w:t>Changes to significant amendment process</w:t>
            </w:r>
          </w:p>
        </w:tc>
        <w:tc>
          <w:tcPr>
            <w:tcW w:w="2283" w:type="dxa"/>
            <w:tcBorders>
              <w:top w:val="single" w:sz="4" w:space="0" w:color="auto"/>
              <w:left w:val="single" w:sz="4" w:space="0" w:color="auto"/>
              <w:bottom w:val="single" w:sz="4" w:space="0" w:color="auto"/>
              <w:right w:val="single" w:sz="4" w:space="0" w:color="auto"/>
            </w:tcBorders>
          </w:tcPr>
          <w:p w14:paraId="69185CBA" w14:textId="77777777" w:rsidR="00DB61CD" w:rsidRDefault="00DB61CD" w:rsidP="00AC3158">
            <w:pPr>
              <w:pStyle w:val="ListParagraph"/>
              <w:widowControl/>
              <w:numPr>
                <w:ilvl w:val="0"/>
                <w:numId w:val="1"/>
              </w:numPr>
              <w:overflowPunct/>
              <w:autoSpaceDE/>
              <w:adjustRightInd/>
            </w:pPr>
            <w:r>
              <w:t>Varies based on FYE</w:t>
            </w:r>
          </w:p>
          <w:p w14:paraId="66AA428E" w14:textId="77777777" w:rsidR="00DB61CD" w:rsidRDefault="00DB61CD" w:rsidP="00AC3158">
            <w:pPr>
              <w:pStyle w:val="ListParagraph"/>
              <w:widowControl/>
              <w:numPr>
                <w:ilvl w:val="0"/>
                <w:numId w:val="1"/>
              </w:numPr>
              <w:overflowPunct/>
              <w:autoSpaceDE/>
              <w:adjustRightInd/>
            </w:pPr>
            <w:r>
              <w:t>7/31/20</w:t>
            </w:r>
          </w:p>
          <w:p w14:paraId="2CC82C83" w14:textId="77777777" w:rsidR="00DB61CD" w:rsidRDefault="00DB61CD"/>
        </w:tc>
        <w:tc>
          <w:tcPr>
            <w:tcW w:w="1983" w:type="dxa"/>
            <w:tcBorders>
              <w:top w:val="single" w:sz="4" w:space="0" w:color="auto"/>
              <w:left w:val="single" w:sz="4" w:space="0" w:color="auto"/>
              <w:bottom w:val="single" w:sz="4" w:space="0" w:color="auto"/>
              <w:right w:val="single" w:sz="4" w:space="0" w:color="auto"/>
            </w:tcBorders>
          </w:tcPr>
          <w:p w14:paraId="166058C9"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093ADD88" w14:textId="77777777" w:rsidR="00DB61CD" w:rsidRDefault="00DB61CD"/>
        </w:tc>
      </w:tr>
      <w:tr w:rsidR="00DB61CD" w14:paraId="15BFD991"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761B5DD0" w14:textId="77777777" w:rsidR="00DB61CD" w:rsidRDefault="00DB61CD">
            <w:r>
              <w:t>PH and HCV-2</w:t>
            </w:r>
          </w:p>
          <w:p w14:paraId="12EAFB96" w14:textId="77777777" w:rsidR="00DB61CD" w:rsidRDefault="00DB61CD">
            <w:r>
              <w:t xml:space="preserve">Family income and composition – delayed annual </w:t>
            </w:r>
            <w:r>
              <w:lastRenderedPageBreak/>
              <w:t>reexaminations</w:t>
            </w:r>
          </w:p>
        </w:tc>
        <w:tc>
          <w:tcPr>
            <w:tcW w:w="2638" w:type="dxa"/>
            <w:tcBorders>
              <w:top w:val="single" w:sz="4" w:space="0" w:color="auto"/>
              <w:left w:val="single" w:sz="4" w:space="0" w:color="auto"/>
              <w:bottom w:val="single" w:sz="4" w:space="0" w:color="auto"/>
              <w:right w:val="single" w:sz="4" w:space="0" w:color="auto"/>
            </w:tcBorders>
          </w:tcPr>
          <w:p w14:paraId="5BC26941" w14:textId="77777777" w:rsidR="00DB61CD" w:rsidRDefault="00DB61CD">
            <w:pPr>
              <w:spacing w:line="256" w:lineRule="auto"/>
              <w:rPr>
                <w:u w:val="single"/>
              </w:rPr>
            </w:pPr>
            <w:r>
              <w:rPr>
                <w:u w:val="single"/>
              </w:rPr>
              <w:lastRenderedPageBreak/>
              <w:t>Statutory Authority</w:t>
            </w:r>
          </w:p>
          <w:p w14:paraId="4C4CD28E" w14:textId="77777777" w:rsidR="00DB61CD" w:rsidRDefault="00DB61CD">
            <w:pPr>
              <w:spacing w:line="256" w:lineRule="auto"/>
              <w:rPr>
                <w:color w:val="000000" w:themeColor="text1"/>
                <w:szCs w:val="24"/>
              </w:rPr>
            </w:pPr>
            <w:r>
              <w:rPr>
                <w:color w:val="000000" w:themeColor="text1"/>
                <w:szCs w:val="24"/>
              </w:rPr>
              <w:t>Section 3(a)(1)</w:t>
            </w:r>
          </w:p>
          <w:p w14:paraId="3A3679A9" w14:textId="77777777" w:rsidR="00DB61CD" w:rsidRDefault="00DB61CD">
            <w:pPr>
              <w:spacing w:line="256" w:lineRule="auto"/>
              <w:rPr>
                <w:color w:val="000000" w:themeColor="text1"/>
                <w:szCs w:val="24"/>
              </w:rPr>
            </w:pPr>
          </w:p>
          <w:p w14:paraId="56E62DB2" w14:textId="77777777" w:rsidR="00DB61CD" w:rsidRDefault="00DB61CD">
            <w:pPr>
              <w:spacing w:line="256" w:lineRule="auto"/>
              <w:rPr>
                <w:u w:val="single"/>
              </w:rPr>
            </w:pPr>
            <w:r>
              <w:rPr>
                <w:u w:val="single"/>
              </w:rPr>
              <w:t>Regulatory Authority</w:t>
            </w:r>
          </w:p>
          <w:p w14:paraId="5773F5AE" w14:textId="77777777" w:rsidR="00DB61CD" w:rsidRDefault="00DB61CD">
            <w:pPr>
              <w:spacing w:line="256" w:lineRule="auto"/>
              <w:rPr>
                <w:bCs/>
                <w:color w:val="000000" w:themeColor="text1"/>
                <w:szCs w:val="24"/>
              </w:rPr>
            </w:pPr>
            <w:r>
              <w:rPr>
                <w:rFonts w:eastAsia="Verdana"/>
                <w:bCs/>
                <w:color w:val="000000" w:themeColor="text1"/>
                <w:szCs w:val="24"/>
              </w:rPr>
              <w:t>§</w:t>
            </w:r>
            <w:r>
              <w:rPr>
                <w:bCs/>
                <w:color w:val="000000" w:themeColor="text1"/>
                <w:szCs w:val="24"/>
              </w:rPr>
              <w:t xml:space="preserve"> 982.516(a)(1), </w:t>
            </w:r>
            <w:r>
              <w:rPr>
                <w:rFonts w:eastAsia="Verdana"/>
                <w:bCs/>
                <w:color w:val="000000" w:themeColor="text1"/>
                <w:szCs w:val="24"/>
              </w:rPr>
              <w:t>§</w:t>
            </w:r>
            <w:r>
              <w:rPr>
                <w:bCs/>
                <w:color w:val="000000" w:themeColor="text1"/>
                <w:szCs w:val="24"/>
              </w:rPr>
              <w:t xml:space="preserve"> </w:t>
            </w:r>
            <w:r>
              <w:rPr>
                <w:bCs/>
                <w:color w:val="000000" w:themeColor="text1"/>
                <w:szCs w:val="24"/>
              </w:rPr>
              <w:lastRenderedPageBreak/>
              <w:t xml:space="preserve">960.257(a) </w:t>
            </w:r>
          </w:p>
        </w:tc>
        <w:tc>
          <w:tcPr>
            <w:tcW w:w="3007" w:type="dxa"/>
            <w:tcBorders>
              <w:top w:val="single" w:sz="4" w:space="0" w:color="auto"/>
              <w:left w:val="single" w:sz="4" w:space="0" w:color="auto"/>
              <w:bottom w:val="single" w:sz="4" w:space="0" w:color="auto"/>
              <w:right w:val="single" w:sz="4" w:space="0" w:color="auto"/>
            </w:tcBorders>
            <w:hideMark/>
          </w:tcPr>
          <w:p w14:paraId="16A50342" w14:textId="77777777" w:rsidR="00DB61CD" w:rsidRDefault="00DB61CD" w:rsidP="00AC3158">
            <w:pPr>
              <w:pStyle w:val="ListParagraph"/>
              <w:widowControl/>
              <w:numPr>
                <w:ilvl w:val="0"/>
                <w:numId w:val="2"/>
              </w:numPr>
              <w:overflowPunct/>
              <w:autoSpaceDE/>
              <w:adjustRightInd/>
            </w:pPr>
            <w:r>
              <w:lastRenderedPageBreak/>
              <w:t xml:space="preserve">Permits the PHA to delay the annual reexamination of income and family composition </w:t>
            </w:r>
          </w:p>
          <w:p w14:paraId="537AB5CB" w14:textId="77777777" w:rsidR="00DB61CD" w:rsidRDefault="00DB61CD" w:rsidP="00AC3158">
            <w:pPr>
              <w:pStyle w:val="ListParagraph"/>
              <w:widowControl/>
              <w:numPr>
                <w:ilvl w:val="0"/>
                <w:numId w:val="2"/>
              </w:numPr>
              <w:overflowPunct/>
              <w:autoSpaceDE/>
              <w:adjustRightInd/>
            </w:pPr>
            <w:r>
              <w:lastRenderedPageBreak/>
              <w:t>HCV PHAs must implement HCV-7 for impacted families if they implement this waiver</w:t>
            </w:r>
          </w:p>
        </w:tc>
        <w:tc>
          <w:tcPr>
            <w:tcW w:w="2283" w:type="dxa"/>
            <w:tcBorders>
              <w:top w:val="single" w:sz="4" w:space="0" w:color="auto"/>
              <w:left w:val="single" w:sz="4" w:space="0" w:color="auto"/>
              <w:bottom w:val="single" w:sz="4" w:space="0" w:color="auto"/>
              <w:right w:val="single" w:sz="4" w:space="0" w:color="auto"/>
            </w:tcBorders>
            <w:hideMark/>
          </w:tcPr>
          <w:p w14:paraId="259D1D24" w14:textId="77777777" w:rsidR="00DB61CD" w:rsidRDefault="00DB61CD" w:rsidP="00AC3158">
            <w:pPr>
              <w:pStyle w:val="ListParagraph"/>
              <w:widowControl/>
              <w:numPr>
                <w:ilvl w:val="0"/>
                <w:numId w:val="2"/>
              </w:numPr>
              <w:overflowPunct/>
              <w:autoSpaceDE/>
              <w:adjustRightInd/>
            </w:pPr>
            <w:r>
              <w:rPr>
                <w:szCs w:val="24"/>
              </w:rPr>
              <w:lastRenderedPageBreak/>
              <w:t>12/31/20</w:t>
            </w:r>
          </w:p>
        </w:tc>
        <w:tc>
          <w:tcPr>
            <w:tcW w:w="1983" w:type="dxa"/>
            <w:tcBorders>
              <w:top w:val="single" w:sz="4" w:space="0" w:color="auto"/>
              <w:left w:val="single" w:sz="4" w:space="0" w:color="auto"/>
              <w:bottom w:val="single" w:sz="4" w:space="0" w:color="auto"/>
              <w:right w:val="single" w:sz="4" w:space="0" w:color="auto"/>
            </w:tcBorders>
          </w:tcPr>
          <w:p w14:paraId="1773B33D"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CAFF7BD" w14:textId="77777777" w:rsidR="00DB61CD" w:rsidRDefault="00DB61CD"/>
        </w:tc>
      </w:tr>
      <w:tr w:rsidR="00DB61CD" w14:paraId="5F9225E1"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7C0A4339" w14:textId="77777777" w:rsidR="00DB61CD" w:rsidRDefault="00DB61CD">
            <w:r>
              <w:t>PH and HCV-3</w:t>
            </w:r>
          </w:p>
          <w:p w14:paraId="30C1E0B6" w14:textId="77777777" w:rsidR="00DB61CD" w:rsidRDefault="00DB61CD">
            <w:r>
              <w:t>Annual reexamination</w:t>
            </w:r>
          </w:p>
          <w:p w14:paraId="18D67B77" w14:textId="77777777" w:rsidR="00DB61CD" w:rsidRDefault="00DB61CD">
            <w:r>
              <w:t>Income Verification</w:t>
            </w:r>
          </w:p>
        </w:tc>
        <w:tc>
          <w:tcPr>
            <w:tcW w:w="2638" w:type="dxa"/>
            <w:tcBorders>
              <w:top w:val="single" w:sz="4" w:space="0" w:color="auto"/>
              <w:left w:val="single" w:sz="4" w:space="0" w:color="auto"/>
              <w:bottom w:val="single" w:sz="4" w:space="0" w:color="auto"/>
              <w:right w:val="single" w:sz="4" w:space="0" w:color="auto"/>
            </w:tcBorders>
          </w:tcPr>
          <w:p w14:paraId="774B336F" w14:textId="77777777" w:rsidR="00DB61CD" w:rsidRDefault="00DB61CD">
            <w:pPr>
              <w:spacing w:line="256" w:lineRule="auto"/>
              <w:rPr>
                <w:u w:val="single"/>
              </w:rPr>
            </w:pPr>
            <w:r>
              <w:rPr>
                <w:u w:val="single"/>
              </w:rPr>
              <w:t xml:space="preserve">Regulatory Authority </w:t>
            </w:r>
          </w:p>
          <w:p w14:paraId="1B0113CD" w14:textId="77777777" w:rsidR="00DB61CD" w:rsidRDefault="00DB61CD">
            <w:r>
              <w:rPr>
                <w:rFonts w:eastAsia="Verdana"/>
                <w:bCs/>
                <w:color w:val="000000" w:themeColor="text1"/>
                <w:szCs w:val="24"/>
              </w:rPr>
              <w:t>§</w:t>
            </w:r>
            <w:r>
              <w:rPr>
                <w:bCs/>
                <w:color w:val="000000" w:themeColor="text1"/>
                <w:szCs w:val="24"/>
              </w:rPr>
              <w:t xml:space="preserve"> 5.233(a)(2)</w:t>
            </w:r>
          </w:p>
          <w:p w14:paraId="1361574C" w14:textId="77777777" w:rsidR="00DB61CD" w:rsidRDefault="00DB61CD"/>
          <w:p w14:paraId="185EBE73" w14:textId="77777777" w:rsidR="00DB61CD" w:rsidRDefault="00DB61CD">
            <w:r>
              <w:rPr>
                <w:u w:val="single"/>
              </w:rPr>
              <w:t>Sub-regulatory Guidance</w:t>
            </w:r>
            <w:r>
              <w:t xml:space="preserve"> PIH Notice 2018-18</w:t>
            </w:r>
          </w:p>
        </w:tc>
        <w:tc>
          <w:tcPr>
            <w:tcW w:w="3007" w:type="dxa"/>
            <w:tcBorders>
              <w:top w:val="single" w:sz="4" w:space="0" w:color="auto"/>
              <w:left w:val="single" w:sz="4" w:space="0" w:color="auto"/>
              <w:bottom w:val="single" w:sz="4" w:space="0" w:color="auto"/>
              <w:right w:val="single" w:sz="4" w:space="0" w:color="auto"/>
            </w:tcBorders>
            <w:hideMark/>
          </w:tcPr>
          <w:p w14:paraId="05BD1254" w14:textId="77777777" w:rsidR="00DB61CD" w:rsidRDefault="00DB61CD" w:rsidP="00AC3158">
            <w:pPr>
              <w:pStyle w:val="ListParagraph"/>
              <w:widowControl/>
              <w:numPr>
                <w:ilvl w:val="0"/>
                <w:numId w:val="3"/>
              </w:numPr>
              <w:overflowPunct/>
              <w:autoSpaceDE/>
              <w:adjustRightInd/>
              <w:rPr>
                <w:szCs w:val="24"/>
              </w:rPr>
            </w:pPr>
            <w:r>
              <w:rPr>
                <w:rFonts w:eastAsiaTheme="minorEastAsia"/>
              </w:rPr>
              <w:t xml:space="preserve">Waives the requirements to use the income hierarchy, including the use of EIV, and will allow </w:t>
            </w:r>
            <w:r>
              <w:rPr>
                <w:rFonts w:eastAsiaTheme="minorHAnsi"/>
                <w:szCs w:val="24"/>
              </w:rPr>
              <w:t xml:space="preserve">PHAs </w:t>
            </w:r>
            <w:r>
              <w:rPr>
                <w:szCs w:val="24"/>
              </w:rPr>
              <w:t>to consider self-certification as the highest form of income verification</w:t>
            </w:r>
            <w:r>
              <w:rPr>
                <w:rFonts w:eastAsiaTheme="minorEastAsia"/>
              </w:rPr>
              <w:t xml:space="preserve"> </w:t>
            </w:r>
          </w:p>
          <w:p w14:paraId="4174DE1B" w14:textId="77777777" w:rsidR="00DB61CD" w:rsidRDefault="00DB61CD" w:rsidP="00AC3158">
            <w:pPr>
              <w:pStyle w:val="ListParagraph"/>
              <w:widowControl/>
              <w:numPr>
                <w:ilvl w:val="0"/>
                <w:numId w:val="3"/>
              </w:numPr>
              <w:overflowPunct/>
              <w:autoSpaceDE/>
              <w:adjustRightInd/>
              <w:rPr>
                <w:szCs w:val="24"/>
              </w:rPr>
            </w:pPr>
            <w:r>
              <w:t>PHAs that implement this waiver will be responsible for addressing material income discrepancies that may arise later</w:t>
            </w:r>
          </w:p>
        </w:tc>
        <w:tc>
          <w:tcPr>
            <w:tcW w:w="2283" w:type="dxa"/>
            <w:tcBorders>
              <w:top w:val="single" w:sz="4" w:space="0" w:color="auto"/>
              <w:left w:val="single" w:sz="4" w:space="0" w:color="auto"/>
              <w:bottom w:val="single" w:sz="4" w:space="0" w:color="auto"/>
              <w:right w:val="single" w:sz="4" w:space="0" w:color="auto"/>
            </w:tcBorders>
            <w:hideMark/>
          </w:tcPr>
          <w:p w14:paraId="3B79977D" w14:textId="77777777" w:rsidR="00DB61CD" w:rsidRDefault="00DB61CD" w:rsidP="00AC3158">
            <w:pPr>
              <w:pStyle w:val="ListParagraph"/>
              <w:widowControl/>
              <w:numPr>
                <w:ilvl w:val="0"/>
                <w:numId w:val="2"/>
              </w:numPr>
              <w:overflowPunct/>
              <w:autoSpaceDE/>
              <w:adjustRightInd/>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42B55C8B"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2AC1AEF" w14:textId="77777777" w:rsidR="00DB61CD" w:rsidRDefault="00DB61CD"/>
        </w:tc>
      </w:tr>
      <w:tr w:rsidR="00DB61CD" w14:paraId="58ACCE22"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4C40787" w14:textId="77777777" w:rsidR="00DB61CD" w:rsidRDefault="00DB61CD">
            <w:r>
              <w:t>PH and HCV-4</w:t>
            </w:r>
          </w:p>
          <w:p w14:paraId="6F6170E6" w14:textId="77777777" w:rsidR="00DB61CD" w:rsidRDefault="00DB61CD">
            <w:r>
              <w:t xml:space="preserve">Interim reexaminations </w:t>
            </w:r>
          </w:p>
        </w:tc>
        <w:tc>
          <w:tcPr>
            <w:tcW w:w="2638" w:type="dxa"/>
            <w:tcBorders>
              <w:top w:val="single" w:sz="4" w:space="0" w:color="auto"/>
              <w:left w:val="single" w:sz="4" w:space="0" w:color="auto"/>
              <w:bottom w:val="single" w:sz="4" w:space="0" w:color="auto"/>
              <w:right w:val="single" w:sz="4" w:space="0" w:color="auto"/>
            </w:tcBorders>
          </w:tcPr>
          <w:p w14:paraId="083523DD" w14:textId="77777777" w:rsidR="00DB61CD" w:rsidRDefault="00DB61CD">
            <w:pPr>
              <w:spacing w:line="256" w:lineRule="auto"/>
              <w:rPr>
                <w:u w:val="single"/>
              </w:rPr>
            </w:pPr>
            <w:r>
              <w:rPr>
                <w:u w:val="single"/>
              </w:rPr>
              <w:t xml:space="preserve">Statutory Authority </w:t>
            </w:r>
          </w:p>
          <w:p w14:paraId="79AD95F2" w14:textId="77777777" w:rsidR="00DB61CD" w:rsidRDefault="00DB61CD">
            <w:pPr>
              <w:spacing w:line="256" w:lineRule="auto"/>
              <w:rPr>
                <w:color w:val="000000" w:themeColor="text1"/>
                <w:szCs w:val="24"/>
              </w:rPr>
            </w:pPr>
            <w:r>
              <w:rPr>
                <w:color w:val="000000" w:themeColor="text1"/>
                <w:szCs w:val="24"/>
              </w:rPr>
              <w:t>Section 3(a)(1)</w:t>
            </w:r>
          </w:p>
          <w:p w14:paraId="135E5BC1" w14:textId="77777777" w:rsidR="00DB61CD" w:rsidRDefault="00DB61CD">
            <w:pPr>
              <w:spacing w:line="256" w:lineRule="auto"/>
              <w:rPr>
                <w:color w:val="000000" w:themeColor="text1"/>
                <w:szCs w:val="24"/>
              </w:rPr>
            </w:pPr>
          </w:p>
          <w:p w14:paraId="25F2B1E3" w14:textId="77777777" w:rsidR="00DB61CD" w:rsidRDefault="00DB61CD">
            <w:pPr>
              <w:spacing w:line="256" w:lineRule="auto"/>
              <w:rPr>
                <w:u w:val="single"/>
              </w:rPr>
            </w:pPr>
            <w:r>
              <w:rPr>
                <w:u w:val="single"/>
              </w:rPr>
              <w:t xml:space="preserve">Regulatory Authority </w:t>
            </w:r>
          </w:p>
          <w:p w14:paraId="6A9F22D6" w14:textId="77777777" w:rsidR="00DB61CD" w:rsidRDefault="00DB61CD">
            <w:pPr>
              <w:spacing w:line="256" w:lineRule="auto"/>
              <w:rPr>
                <w:bCs/>
                <w:color w:val="000000" w:themeColor="text1"/>
                <w:szCs w:val="24"/>
              </w:rPr>
            </w:pPr>
            <w:r>
              <w:rPr>
                <w:rFonts w:eastAsia="Verdana"/>
                <w:bCs/>
                <w:color w:val="000000" w:themeColor="text1"/>
                <w:szCs w:val="24"/>
              </w:rPr>
              <w:t>§</w:t>
            </w:r>
            <w:r>
              <w:rPr>
                <w:bCs/>
                <w:color w:val="000000" w:themeColor="text1"/>
                <w:szCs w:val="24"/>
              </w:rPr>
              <w:t xml:space="preserve"> 5.233(a)(2), 982.516(c)(2), 960.257(b) and (d)</w:t>
            </w:r>
          </w:p>
          <w:p w14:paraId="76084F9E" w14:textId="77777777" w:rsidR="00DB61CD" w:rsidRDefault="00DB61CD">
            <w:pPr>
              <w:spacing w:line="256" w:lineRule="auto"/>
              <w:rPr>
                <w:szCs w:val="22"/>
              </w:rPr>
            </w:pPr>
          </w:p>
          <w:p w14:paraId="37E36579" w14:textId="77777777" w:rsidR="00DB61CD" w:rsidRDefault="00DB61CD">
            <w:pPr>
              <w:spacing w:line="256" w:lineRule="auto"/>
              <w:rPr>
                <w:color w:val="000000" w:themeColor="text1"/>
                <w:szCs w:val="24"/>
                <w:u w:val="single"/>
              </w:rPr>
            </w:pPr>
            <w:r>
              <w:rPr>
                <w:color w:val="000000" w:themeColor="text1"/>
                <w:szCs w:val="24"/>
                <w:u w:val="single"/>
              </w:rPr>
              <w:t>Sub-regulatory Guidance</w:t>
            </w:r>
          </w:p>
          <w:p w14:paraId="29B89D36" w14:textId="77777777" w:rsidR="00DB61CD" w:rsidRDefault="00DB61CD">
            <w:pPr>
              <w:spacing w:line="256" w:lineRule="auto"/>
              <w:rPr>
                <w:color w:val="000000" w:themeColor="text1"/>
                <w:szCs w:val="24"/>
              </w:rPr>
            </w:pPr>
            <w:r>
              <w:rPr>
                <w:color w:val="000000" w:themeColor="text1"/>
                <w:szCs w:val="24"/>
              </w:rPr>
              <w:lastRenderedPageBreak/>
              <w:t>PIH Notice 2018-18</w:t>
            </w:r>
          </w:p>
          <w:p w14:paraId="2A73FAAF"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tcPr>
          <w:p w14:paraId="3E64CBCA" w14:textId="77777777" w:rsidR="00DB61CD" w:rsidRDefault="00DB61CD" w:rsidP="00AC3158">
            <w:pPr>
              <w:pStyle w:val="ListParagraph"/>
              <w:widowControl/>
              <w:numPr>
                <w:ilvl w:val="0"/>
                <w:numId w:val="2"/>
              </w:numPr>
              <w:overflowPunct/>
              <w:autoSpaceDE/>
              <w:adjustRightInd/>
            </w:pPr>
            <w:r>
              <w:lastRenderedPageBreak/>
              <w:t>Waives the requirement to use the income verification requirements, including the use of EIV, for interim reexaminations</w:t>
            </w:r>
          </w:p>
          <w:p w14:paraId="3BEAD169" w14:textId="77777777" w:rsidR="00DB61CD" w:rsidRDefault="00DB61CD">
            <w:pPr>
              <w:pStyle w:val="ListParagraph"/>
              <w:widowControl/>
              <w:overflowPunct/>
              <w:autoSpaceDE/>
              <w:adjustRightInd/>
              <w:ind w:left="360"/>
            </w:pPr>
          </w:p>
        </w:tc>
        <w:tc>
          <w:tcPr>
            <w:tcW w:w="2283" w:type="dxa"/>
            <w:tcBorders>
              <w:top w:val="single" w:sz="4" w:space="0" w:color="auto"/>
              <w:left w:val="single" w:sz="4" w:space="0" w:color="auto"/>
              <w:bottom w:val="single" w:sz="4" w:space="0" w:color="auto"/>
              <w:right w:val="single" w:sz="4" w:space="0" w:color="auto"/>
            </w:tcBorders>
            <w:hideMark/>
          </w:tcPr>
          <w:p w14:paraId="3A70787F" w14:textId="77777777" w:rsidR="00DB61CD" w:rsidRDefault="00DB61CD" w:rsidP="00AC3158">
            <w:pPr>
              <w:pStyle w:val="ListParagraph"/>
              <w:widowControl/>
              <w:numPr>
                <w:ilvl w:val="0"/>
                <w:numId w:val="2"/>
              </w:numPr>
              <w:overflowPunct/>
              <w:autoSpaceDE/>
              <w:adjustRightInd/>
            </w:pPr>
            <w:r>
              <w:t>7/31/20</w:t>
            </w:r>
          </w:p>
        </w:tc>
        <w:tc>
          <w:tcPr>
            <w:tcW w:w="1983" w:type="dxa"/>
            <w:tcBorders>
              <w:top w:val="single" w:sz="4" w:space="0" w:color="auto"/>
              <w:left w:val="single" w:sz="4" w:space="0" w:color="auto"/>
              <w:bottom w:val="single" w:sz="4" w:space="0" w:color="auto"/>
              <w:right w:val="single" w:sz="4" w:space="0" w:color="auto"/>
            </w:tcBorders>
          </w:tcPr>
          <w:p w14:paraId="07CB6154"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061880B" w14:textId="77777777" w:rsidR="00DB61CD" w:rsidRDefault="00DB61CD"/>
        </w:tc>
      </w:tr>
      <w:tr w:rsidR="00DB61CD" w14:paraId="211447EA"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786CDAC5" w14:textId="77777777" w:rsidR="00DB61CD" w:rsidRDefault="00DB61CD">
            <w:r>
              <w:t>PH and HCV-5</w:t>
            </w:r>
          </w:p>
          <w:p w14:paraId="0311B167" w14:textId="77777777" w:rsidR="00DB61CD" w:rsidRDefault="00DB61CD">
            <w:r>
              <w:t>EIV System Monitoring</w:t>
            </w:r>
          </w:p>
        </w:tc>
        <w:tc>
          <w:tcPr>
            <w:tcW w:w="2638" w:type="dxa"/>
            <w:tcBorders>
              <w:top w:val="single" w:sz="4" w:space="0" w:color="auto"/>
              <w:left w:val="single" w:sz="4" w:space="0" w:color="auto"/>
              <w:bottom w:val="single" w:sz="4" w:space="0" w:color="auto"/>
              <w:right w:val="single" w:sz="4" w:space="0" w:color="auto"/>
            </w:tcBorders>
          </w:tcPr>
          <w:p w14:paraId="58CF7D61" w14:textId="77777777" w:rsidR="00DB61CD" w:rsidRDefault="00DB61CD">
            <w:pPr>
              <w:rPr>
                <w:u w:val="single"/>
              </w:rPr>
            </w:pPr>
            <w:r>
              <w:rPr>
                <w:u w:val="single"/>
              </w:rPr>
              <w:t>Regulatory Authority</w:t>
            </w:r>
          </w:p>
          <w:p w14:paraId="2B09DE97" w14:textId="77777777" w:rsidR="00DB61CD" w:rsidRDefault="00DB61CD">
            <w:r>
              <w:rPr>
                <w:rFonts w:eastAsia="Verdana"/>
                <w:bCs/>
                <w:color w:val="000000" w:themeColor="text1"/>
                <w:szCs w:val="24"/>
              </w:rPr>
              <w:t xml:space="preserve">§ </w:t>
            </w:r>
            <w:r>
              <w:t>5.233</w:t>
            </w:r>
          </w:p>
          <w:p w14:paraId="34AD03FF" w14:textId="77777777" w:rsidR="00DB61CD" w:rsidRDefault="00DB61CD"/>
          <w:p w14:paraId="6C7F2FDE" w14:textId="77777777" w:rsidR="00DB61CD" w:rsidRDefault="00DB61CD">
            <w:pPr>
              <w:rPr>
                <w:u w:val="single"/>
              </w:rPr>
            </w:pPr>
            <w:r>
              <w:rPr>
                <w:u w:val="single"/>
              </w:rPr>
              <w:t>Sub-regulatory Guidance</w:t>
            </w:r>
          </w:p>
          <w:p w14:paraId="665C3681" w14:textId="77777777" w:rsidR="00DB61CD" w:rsidRDefault="00DB61CD">
            <w:r>
              <w:t>PIH Notice 2018-18</w:t>
            </w:r>
          </w:p>
        </w:tc>
        <w:tc>
          <w:tcPr>
            <w:tcW w:w="3007" w:type="dxa"/>
            <w:tcBorders>
              <w:top w:val="single" w:sz="4" w:space="0" w:color="auto"/>
              <w:left w:val="single" w:sz="4" w:space="0" w:color="auto"/>
              <w:bottom w:val="single" w:sz="4" w:space="0" w:color="auto"/>
              <w:right w:val="single" w:sz="4" w:space="0" w:color="auto"/>
            </w:tcBorders>
          </w:tcPr>
          <w:p w14:paraId="7AA3F190" w14:textId="77777777" w:rsidR="00DB61CD" w:rsidRDefault="00DB61CD" w:rsidP="00AC3158">
            <w:pPr>
              <w:pStyle w:val="ListParagraph"/>
              <w:widowControl/>
              <w:numPr>
                <w:ilvl w:val="0"/>
                <w:numId w:val="2"/>
              </w:numPr>
              <w:overflowPunct/>
              <w:autoSpaceDE/>
              <w:adjustRightInd/>
            </w:pPr>
            <w:r>
              <w:t>Waives the mandatory EIV monitoring requirements.</w:t>
            </w:r>
          </w:p>
          <w:p w14:paraId="7E77276E" w14:textId="77777777" w:rsidR="00DB61CD" w:rsidRDefault="00DB61CD"/>
        </w:tc>
        <w:tc>
          <w:tcPr>
            <w:tcW w:w="2283" w:type="dxa"/>
            <w:tcBorders>
              <w:top w:val="single" w:sz="4" w:space="0" w:color="auto"/>
              <w:left w:val="single" w:sz="4" w:space="0" w:color="auto"/>
              <w:bottom w:val="single" w:sz="4" w:space="0" w:color="auto"/>
              <w:right w:val="single" w:sz="4" w:space="0" w:color="auto"/>
            </w:tcBorders>
            <w:hideMark/>
          </w:tcPr>
          <w:p w14:paraId="3C30AC8F" w14:textId="77777777" w:rsidR="00DB61CD" w:rsidRDefault="00DB61CD" w:rsidP="00AC3158">
            <w:pPr>
              <w:pStyle w:val="ListParagraph"/>
              <w:widowControl/>
              <w:numPr>
                <w:ilvl w:val="0"/>
                <w:numId w:val="2"/>
              </w:numPr>
              <w:overflowPunct/>
              <w:autoSpaceDE/>
              <w:adjustRightInd/>
            </w:pPr>
            <w:r>
              <w:t>7/31/20</w:t>
            </w:r>
          </w:p>
        </w:tc>
        <w:tc>
          <w:tcPr>
            <w:tcW w:w="1983" w:type="dxa"/>
            <w:tcBorders>
              <w:top w:val="single" w:sz="4" w:space="0" w:color="auto"/>
              <w:left w:val="single" w:sz="4" w:space="0" w:color="auto"/>
              <w:bottom w:val="single" w:sz="4" w:space="0" w:color="auto"/>
              <w:right w:val="single" w:sz="4" w:space="0" w:color="auto"/>
            </w:tcBorders>
          </w:tcPr>
          <w:p w14:paraId="3258BEB2"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119876DA" w14:textId="77777777" w:rsidR="00DB61CD" w:rsidRDefault="00DB61CD"/>
        </w:tc>
      </w:tr>
      <w:tr w:rsidR="00DB61CD" w14:paraId="0BE7189E"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221790C2" w14:textId="77777777" w:rsidR="00DB61CD" w:rsidRDefault="00DB61CD">
            <w:r>
              <w:t>PH and HCV-6</w:t>
            </w:r>
          </w:p>
          <w:p w14:paraId="7D193784" w14:textId="77777777" w:rsidR="00DB61CD" w:rsidRDefault="00DB61CD">
            <w:r>
              <w:t>FSS Contract of Participation</w:t>
            </w:r>
          </w:p>
        </w:tc>
        <w:tc>
          <w:tcPr>
            <w:tcW w:w="2638" w:type="dxa"/>
            <w:tcBorders>
              <w:top w:val="single" w:sz="4" w:space="0" w:color="auto"/>
              <w:left w:val="single" w:sz="4" w:space="0" w:color="auto"/>
              <w:bottom w:val="single" w:sz="4" w:space="0" w:color="auto"/>
              <w:right w:val="single" w:sz="4" w:space="0" w:color="auto"/>
            </w:tcBorders>
          </w:tcPr>
          <w:p w14:paraId="4B73C960" w14:textId="77777777" w:rsidR="00DB61CD" w:rsidRDefault="00DB61CD">
            <w:pPr>
              <w:rPr>
                <w:u w:val="single"/>
              </w:rPr>
            </w:pPr>
            <w:r>
              <w:rPr>
                <w:u w:val="single"/>
              </w:rPr>
              <w:t>Regulatory Authority</w:t>
            </w:r>
          </w:p>
          <w:p w14:paraId="34013C9F" w14:textId="77777777" w:rsidR="00DB61CD" w:rsidRDefault="00DB61CD">
            <w:r>
              <w:rPr>
                <w:rFonts w:eastAsia="Verdana"/>
                <w:bCs/>
                <w:color w:val="000000" w:themeColor="text1"/>
                <w:szCs w:val="24"/>
              </w:rPr>
              <w:t>§</w:t>
            </w:r>
            <w:r>
              <w:t xml:space="preserve"> 984.303(d) </w:t>
            </w:r>
          </w:p>
          <w:p w14:paraId="2E7F63F3"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682A1FFD" w14:textId="77777777" w:rsidR="00DB61CD" w:rsidRDefault="00DB61CD" w:rsidP="00AC3158">
            <w:pPr>
              <w:pStyle w:val="ListParagraph"/>
              <w:widowControl/>
              <w:numPr>
                <w:ilvl w:val="0"/>
                <w:numId w:val="2"/>
              </w:numPr>
              <w:overflowPunct/>
              <w:autoSpaceDE/>
              <w:adjustRightInd/>
            </w:pPr>
            <w:r>
              <w:t>Provides for extensions to FSS contract of participation</w:t>
            </w:r>
          </w:p>
        </w:tc>
        <w:tc>
          <w:tcPr>
            <w:tcW w:w="2283" w:type="dxa"/>
            <w:tcBorders>
              <w:top w:val="single" w:sz="4" w:space="0" w:color="auto"/>
              <w:left w:val="single" w:sz="4" w:space="0" w:color="auto"/>
              <w:bottom w:val="single" w:sz="4" w:space="0" w:color="auto"/>
              <w:right w:val="single" w:sz="4" w:space="0" w:color="auto"/>
            </w:tcBorders>
            <w:hideMark/>
          </w:tcPr>
          <w:p w14:paraId="331A2E63" w14:textId="77777777" w:rsidR="00DB61CD" w:rsidRDefault="00DB61CD" w:rsidP="00AC3158">
            <w:pPr>
              <w:pStyle w:val="ListParagraph"/>
              <w:widowControl/>
              <w:numPr>
                <w:ilvl w:val="0"/>
                <w:numId w:val="2"/>
              </w:numPr>
              <w:overflowPunct/>
              <w:autoSpaceDE/>
              <w:adjustRightInd/>
            </w:pPr>
            <w:r>
              <w:t>12/31/20</w:t>
            </w:r>
          </w:p>
        </w:tc>
        <w:tc>
          <w:tcPr>
            <w:tcW w:w="1983" w:type="dxa"/>
            <w:tcBorders>
              <w:top w:val="single" w:sz="4" w:space="0" w:color="auto"/>
              <w:left w:val="single" w:sz="4" w:space="0" w:color="auto"/>
              <w:bottom w:val="single" w:sz="4" w:space="0" w:color="auto"/>
              <w:right w:val="single" w:sz="4" w:space="0" w:color="auto"/>
            </w:tcBorders>
          </w:tcPr>
          <w:p w14:paraId="0E726103"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550069C9" w14:textId="77777777" w:rsidR="00DB61CD" w:rsidRDefault="00DB61CD"/>
        </w:tc>
      </w:tr>
      <w:tr w:rsidR="00DB61CD" w14:paraId="7A3ED34E"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3BA81BA6" w14:textId="77777777" w:rsidR="00DB61CD" w:rsidRDefault="00DB61CD">
            <w:r>
              <w:t xml:space="preserve">PH and HCV-7 </w:t>
            </w:r>
          </w:p>
          <w:p w14:paraId="3B397643" w14:textId="77777777" w:rsidR="00DB61CD" w:rsidRDefault="00DB61CD">
            <w:r>
              <w:t>Waiting List</w:t>
            </w:r>
          </w:p>
        </w:tc>
        <w:tc>
          <w:tcPr>
            <w:tcW w:w="2638" w:type="dxa"/>
            <w:tcBorders>
              <w:top w:val="single" w:sz="4" w:space="0" w:color="auto"/>
              <w:left w:val="single" w:sz="4" w:space="0" w:color="auto"/>
              <w:bottom w:val="single" w:sz="4" w:space="0" w:color="auto"/>
              <w:right w:val="single" w:sz="4" w:space="0" w:color="auto"/>
            </w:tcBorders>
            <w:hideMark/>
          </w:tcPr>
          <w:p w14:paraId="267AC2B5" w14:textId="77777777" w:rsidR="00DB61CD" w:rsidRDefault="00DB61CD">
            <w:pPr>
              <w:rPr>
                <w:u w:val="single"/>
              </w:rPr>
            </w:pPr>
            <w:r>
              <w:rPr>
                <w:u w:val="single"/>
              </w:rPr>
              <w:t>Regulatory Authority</w:t>
            </w:r>
          </w:p>
          <w:p w14:paraId="4E8C4F7A" w14:textId="77777777" w:rsidR="00DB61CD" w:rsidRDefault="00DB61CD">
            <w:r>
              <w:rPr>
                <w:rFonts w:eastAsia="Verdana"/>
                <w:bCs/>
                <w:color w:val="000000" w:themeColor="text1"/>
                <w:szCs w:val="24"/>
              </w:rPr>
              <w:t>§</w:t>
            </w:r>
            <w:r>
              <w:rPr>
                <w:bCs/>
                <w:color w:val="000000" w:themeColor="text1"/>
                <w:szCs w:val="24"/>
              </w:rPr>
              <w:t xml:space="preserve"> </w:t>
            </w:r>
            <w:r>
              <w:t xml:space="preserve">982.206(a)(2)  </w:t>
            </w:r>
          </w:p>
          <w:p w14:paraId="77D1DE39" w14:textId="77777777" w:rsidR="00DB61CD" w:rsidRDefault="00DB61CD">
            <w:r>
              <w:t>PIH Notice 2012-34</w:t>
            </w:r>
          </w:p>
        </w:tc>
        <w:tc>
          <w:tcPr>
            <w:tcW w:w="3007" w:type="dxa"/>
            <w:tcBorders>
              <w:top w:val="single" w:sz="4" w:space="0" w:color="auto"/>
              <w:left w:val="single" w:sz="4" w:space="0" w:color="auto"/>
              <w:bottom w:val="single" w:sz="4" w:space="0" w:color="auto"/>
              <w:right w:val="single" w:sz="4" w:space="0" w:color="auto"/>
            </w:tcBorders>
            <w:hideMark/>
          </w:tcPr>
          <w:p w14:paraId="494727EB" w14:textId="77777777" w:rsidR="00DB61CD" w:rsidRDefault="00DB61CD" w:rsidP="00AC3158">
            <w:pPr>
              <w:pStyle w:val="ListParagraph"/>
              <w:widowControl/>
              <w:numPr>
                <w:ilvl w:val="0"/>
                <w:numId w:val="4"/>
              </w:numPr>
              <w:overflowPunct/>
              <w:autoSpaceDE/>
              <w:adjustRightInd/>
            </w:pPr>
            <w:r>
              <w:t>Waives public notice requirements for opening and closing waiting list</w:t>
            </w:r>
          </w:p>
          <w:p w14:paraId="49D33BE9" w14:textId="77777777" w:rsidR="00DB61CD" w:rsidRDefault="00DB61CD" w:rsidP="00AC3158">
            <w:pPr>
              <w:pStyle w:val="ListParagraph"/>
              <w:widowControl/>
              <w:numPr>
                <w:ilvl w:val="0"/>
                <w:numId w:val="4"/>
              </w:numPr>
              <w:overflowPunct/>
              <w:autoSpaceDE/>
              <w:adjustRightInd/>
            </w:pPr>
            <w:r>
              <w:t xml:space="preserve">Requires alternative process </w:t>
            </w:r>
          </w:p>
        </w:tc>
        <w:tc>
          <w:tcPr>
            <w:tcW w:w="2283" w:type="dxa"/>
            <w:tcBorders>
              <w:top w:val="single" w:sz="4" w:space="0" w:color="auto"/>
              <w:left w:val="single" w:sz="4" w:space="0" w:color="auto"/>
              <w:bottom w:val="single" w:sz="4" w:space="0" w:color="auto"/>
              <w:right w:val="single" w:sz="4" w:space="0" w:color="auto"/>
            </w:tcBorders>
            <w:hideMark/>
          </w:tcPr>
          <w:p w14:paraId="47AE35CE" w14:textId="77777777" w:rsidR="00DB61CD" w:rsidRDefault="00DB61CD" w:rsidP="00AC3158">
            <w:pPr>
              <w:pStyle w:val="ListParagraph"/>
              <w:numPr>
                <w:ilvl w:val="0"/>
                <w:numId w:val="4"/>
              </w:numPr>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015309B7"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69A857D7" w14:textId="77777777" w:rsidR="00DB61CD" w:rsidRDefault="00DB61CD"/>
        </w:tc>
      </w:tr>
      <w:tr w:rsidR="00DB61CD" w14:paraId="3DA2D6A9"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573D5AD6" w14:textId="77777777" w:rsidR="00DB61CD" w:rsidRDefault="00DB61CD">
            <w:r>
              <w:t>HQS-1</w:t>
            </w:r>
          </w:p>
          <w:p w14:paraId="67D29530" w14:textId="77777777" w:rsidR="00DB61CD" w:rsidRDefault="00DB61CD">
            <w:r>
              <w:t>Initial inspection</w:t>
            </w:r>
          </w:p>
        </w:tc>
        <w:tc>
          <w:tcPr>
            <w:tcW w:w="2638" w:type="dxa"/>
            <w:tcBorders>
              <w:top w:val="single" w:sz="4" w:space="0" w:color="auto"/>
              <w:left w:val="single" w:sz="4" w:space="0" w:color="auto"/>
              <w:bottom w:val="single" w:sz="4" w:space="0" w:color="auto"/>
              <w:right w:val="single" w:sz="4" w:space="0" w:color="auto"/>
            </w:tcBorders>
          </w:tcPr>
          <w:p w14:paraId="14B23D4A" w14:textId="77777777" w:rsidR="00DB61CD" w:rsidRDefault="00DB61CD">
            <w:pPr>
              <w:rPr>
                <w:u w:val="single"/>
              </w:rPr>
            </w:pPr>
            <w:r>
              <w:rPr>
                <w:u w:val="single"/>
              </w:rPr>
              <w:t xml:space="preserve">Statutory Authority </w:t>
            </w:r>
          </w:p>
          <w:p w14:paraId="14E5F41C" w14:textId="77777777" w:rsidR="00DB61CD" w:rsidRDefault="00DB61CD">
            <w:r>
              <w:t>Section 8(o)(8)(A)(</w:t>
            </w:r>
            <w:proofErr w:type="spellStart"/>
            <w:r>
              <w:t>i</w:t>
            </w:r>
            <w:proofErr w:type="spellEnd"/>
            <w:r>
              <w:t>), Section 8(o)(8)(C)</w:t>
            </w:r>
          </w:p>
          <w:p w14:paraId="54D2A0CD" w14:textId="77777777" w:rsidR="00DB61CD" w:rsidRDefault="00DB61CD">
            <w:pPr>
              <w:rPr>
                <w:rFonts w:eastAsia="Verdana"/>
                <w:bCs/>
                <w:color w:val="000000" w:themeColor="text1"/>
                <w:szCs w:val="24"/>
              </w:rPr>
            </w:pPr>
            <w:r>
              <w:rPr>
                <w:u w:val="single"/>
              </w:rPr>
              <w:t>Regulatory Authority</w:t>
            </w:r>
            <w:r>
              <w:t xml:space="preserve"> </w:t>
            </w:r>
          </w:p>
          <w:p w14:paraId="2F6FAF04" w14:textId="77777777" w:rsidR="00DB61CD" w:rsidRDefault="00DB61CD">
            <w:r>
              <w:rPr>
                <w:rFonts w:eastAsia="Verdana"/>
                <w:bCs/>
                <w:color w:val="000000" w:themeColor="text1"/>
                <w:szCs w:val="24"/>
              </w:rPr>
              <w:t>§</w:t>
            </w:r>
            <w:r>
              <w:rPr>
                <w:bCs/>
                <w:color w:val="000000" w:themeColor="text1"/>
                <w:szCs w:val="24"/>
              </w:rPr>
              <w:t xml:space="preserve"> </w:t>
            </w:r>
            <w:r>
              <w:t>982.305(a), 982.305(b), 982.405</w:t>
            </w:r>
          </w:p>
          <w:p w14:paraId="6A99FE6C"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30C26A80" w14:textId="77777777" w:rsidR="00DB61CD" w:rsidRDefault="00DB61CD" w:rsidP="00AC3158">
            <w:pPr>
              <w:pStyle w:val="ListParagraph"/>
              <w:widowControl/>
              <w:numPr>
                <w:ilvl w:val="0"/>
                <w:numId w:val="4"/>
              </w:numPr>
              <w:overflowPunct/>
              <w:autoSpaceDE/>
              <w:adjustRightInd/>
            </w:pPr>
            <w:r>
              <w:t xml:space="preserve">Changes initial inspection requirements, allowing for owner certification that there are no life-threatening deficiencies </w:t>
            </w:r>
          </w:p>
          <w:p w14:paraId="2D7C6E3E" w14:textId="77777777" w:rsidR="00DB61CD" w:rsidRDefault="00DB61CD" w:rsidP="00AC3158">
            <w:pPr>
              <w:pStyle w:val="ListParagraph"/>
              <w:widowControl/>
              <w:numPr>
                <w:ilvl w:val="0"/>
                <w:numId w:val="2"/>
              </w:numPr>
              <w:overflowPunct/>
              <w:autoSpaceDE/>
              <w:adjustRightInd/>
            </w:pPr>
            <w:r>
              <w:t xml:space="preserve">Where self-certification was used, PHA must inspect the unit no later than October 31, 2020.  </w:t>
            </w:r>
          </w:p>
        </w:tc>
        <w:tc>
          <w:tcPr>
            <w:tcW w:w="2283" w:type="dxa"/>
            <w:tcBorders>
              <w:top w:val="single" w:sz="4" w:space="0" w:color="auto"/>
              <w:left w:val="single" w:sz="4" w:space="0" w:color="auto"/>
              <w:bottom w:val="single" w:sz="4" w:space="0" w:color="auto"/>
              <w:right w:val="single" w:sz="4" w:space="0" w:color="auto"/>
            </w:tcBorders>
          </w:tcPr>
          <w:p w14:paraId="199E0DC7" w14:textId="77777777" w:rsidR="00DB61CD" w:rsidRDefault="00DB61CD" w:rsidP="00AC3158">
            <w:pPr>
              <w:pStyle w:val="ListParagraph"/>
              <w:widowControl/>
              <w:numPr>
                <w:ilvl w:val="0"/>
                <w:numId w:val="2"/>
              </w:numPr>
              <w:overflowPunct/>
              <w:autoSpaceDE/>
              <w:adjustRightInd/>
              <w:rPr>
                <w:szCs w:val="24"/>
              </w:rPr>
            </w:pPr>
            <w:r>
              <w:rPr>
                <w:szCs w:val="24"/>
              </w:rPr>
              <w:t>7/31/20</w:t>
            </w:r>
          </w:p>
          <w:p w14:paraId="5F83492F" w14:textId="77777777" w:rsidR="00DB61CD" w:rsidRDefault="00DB61CD">
            <w:pPr>
              <w:widowControl/>
              <w:overflowPunct/>
              <w:autoSpaceDE/>
              <w:adjustRightInd/>
              <w:rPr>
                <w:szCs w:val="24"/>
              </w:rPr>
            </w:pPr>
          </w:p>
          <w:p w14:paraId="4A9B6B43" w14:textId="77777777" w:rsidR="00DB61CD" w:rsidRDefault="00DB61CD">
            <w:pPr>
              <w:widowControl/>
              <w:overflowPunct/>
              <w:autoSpaceDE/>
              <w:adjustRightInd/>
              <w:rPr>
                <w:szCs w:val="24"/>
              </w:rPr>
            </w:pPr>
          </w:p>
          <w:p w14:paraId="476EC55A" w14:textId="77777777" w:rsidR="00DB61CD" w:rsidRDefault="00DB61CD">
            <w:pPr>
              <w:widowControl/>
              <w:overflowPunct/>
              <w:autoSpaceDE/>
              <w:adjustRightInd/>
              <w:rPr>
                <w:szCs w:val="24"/>
              </w:rPr>
            </w:pPr>
          </w:p>
          <w:p w14:paraId="7F95E9A1" w14:textId="77777777" w:rsidR="00DB61CD" w:rsidRDefault="00DB61CD">
            <w:pPr>
              <w:widowControl/>
              <w:overflowPunct/>
              <w:autoSpaceDE/>
              <w:adjustRightInd/>
              <w:rPr>
                <w:szCs w:val="24"/>
              </w:rPr>
            </w:pPr>
          </w:p>
          <w:p w14:paraId="3530C0D2" w14:textId="77777777" w:rsidR="00DB61CD" w:rsidRDefault="00DB61CD" w:rsidP="00AC3158">
            <w:pPr>
              <w:pStyle w:val="ListParagraph"/>
              <w:widowControl/>
              <w:numPr>
                <w:ilvl w:val="0"/>
                <w:numId w:val="2"/>
              </w:numPr>
              <w:overflowPunct/>
              <w:autoSpaceDE/>
              <w:adjustRightInd/>
              <w:rPr>
                <w:color w:val="000000"/>
              </w:rPr>
            </w:pPr>
            <w:r>
              <w:rPr>
                <w:szCs w:val="24"/>
              </w:rPr>
              <w:t>10/31/20</w:t>
            </w:r>
          </w:p>
        </w:tc>
        <w:tc>
          <w:tcPr>
            <w:tcW w:w="1983" w:type="dxa"/>
            <w:tcBorders>
              <w:top w:val="single" w:sz="4" w:space="0" w:color="auto"/>
              <w:left w:val="single" w:sz="4" w:space="0" w:color="auto"/>
              <w:bottom w:val="single" w:sz="4" w:space="0" w:color="auto"/>
              <w:right w:val="single" w:sz="4" w:space="0" w:color="auto"/>
            </w:tcBorders>
          </w:tcPr>
          <w:p w14:paraId="2A621188"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0F474EB3" w14:textId="77777777" w:rsidR="00DB61CD" w:rsidRDefault="00DB61CD"/>
        </w:tc>
      </w:tr>
      <w:tr w:rsidR="00DB61CD" w14:paraId="548B568F" w14:textId="77777777" w:rsidTr="00DB61CD">
        <w:tc>
          <w:tcPr>
            <w:tcW w:w="1803" w:type="dxa"/>
            <w:tcBorders>
              <w:top w:val="single" w:sz="4" w:space="0" w:color="auto"/>
              <w:left w:val="single" w:sz="4" w:space="0" w:color="auto"/>
              <w:bottom w:val="single" w:sz="4" w:space="0" w:color="auto"/>
              <w:right w:val="single" w:sz="4" w:space="0" w:color="auto"/>
            </w:tcBorders>
          </w:tcPr>
          <w:p w14:paraId="2B11DCA0" w14:textId="77777777" w:rsidR="00DB61CD" w:rsidRDefault="00DB61CD">
            <w:pPr>
              <w:widowControl/>
              <w:overflowPunct/>
              <w:autoSpaceDE/>
              <w:adjustRightInd/>
              <w:ind w:left="-19"/>
            </w:pPr>
            <w:r>
              <w:t xml:space="preserve">HQS-2:  </w:t>
            </w:r>
            <w:r>
              <w:rPr>
                <w:u w:val="single"/>
              </w:rPr>
              <w:t xml:space="preserve">PBV Pre-HAP Contract </w:t>
            </w:r>
            <w:r>
              <w:rPr>
                <w:u w:val="single"/>
              </w:rPr>
              <w:lastRenderedPageBreak/>
              <w:t>Inspections, PHA acceptance of completed units</w:t>
            </w:r>
          </w:p>
          <w:p w14:paraId="6749A7AF" w14:textId="77777777" w:rsidR="00DB61CD" w:rsidRDefault="00DB61CD">
            <w:pPr>
              <w:ind w:left="360"/>
            </w:pPr>
          </w:p>
          <w:p w14:paraId="0FB2E24F" w14:textId="77777777" w:rsidR="00DB61CD" w:rsidRDefault="00DB61CD">
            <w:pPr>
              <w:ind w:left="360"/>
            </w:pPr>
          </w:p>
        </w:tc>
        <w:tc>
          <w:tcPr>
            <w:tcW w:w="2638" w:type="dxa"/>
            <w:tcBorders>
              <w:top w:val="single" w:sz="4" w:space="0" w:color="auto"/>
              <w:left w:val="single" w:sz="4" w:space="0" w:color="auto"/>
              <w:bottom w:val="single" w:sz="4" w:space="0" w:color="auto"/>
              <w:right w:val="single" w:sz="4" w:space="0" w:color="auto"/>
            </w:tcBorders>
          </w:tcPr>
          <w:p w14:paraId="5CA09C3B" w14:textId="77777777" w:rsidR="00DB61CD" w:rsidRDefault="00DB61CD">
            <w:pPr>
              <w:ind w:left="-26"/>
            </w:pPr>
            <w:r>
              <w:rPr>
                <w:u w:val="single"/>
              </w:rPr>
              <w:lastRenderedPageBreak/>
              <w:t>Statutory Authority</w:t>
            </w:r>
            <w:r>
              <w:t xml:space="preserve">:  Section 8(o)(8)(A)   </w:t>
            </w:r>
          </w:p>
          <w:p w14:paraId="189671BB" w14:textId="77777777" w:rsidR="00DB61CD" w:rsidRDefault="00DB61CD">
            <w:pPr>
              <w:ind w:left="-26"/>
            </w:pPr>
          </w:p>
          <w:p w14:paraId="5E95D4CB" w14:textId="77777777" w:rsidR="00DB61CD" w:rsidRDefault="00DB61CD">
            <w:pPr>
              <w:ind w:left="-26"/>
            </w:pPr>
            <w:r>
              <w:rPr>
                <w:u w:val="single"/>
              </w:rPr>
              <w:lastRenderedPageBreak/>
              <w:t>Regulatory Authority</w:t>
            </w:r>
            <w:r>
              <w:t xml:space="preserve">: </w:t>
            </w:r>
          </w:p>
          <w:p w14:paraId="351162FD" w14:textId="77777777" w:rsidR="00DB61CD" w:rsidRDefault="00DB61CD">
            <w:pPr>
              <w:ind w:left="-26"/>
            </w:pPr>
            <w:r>
              <w:rPr>
                <w:rFonts w:eastAsia="Verdana"/>
                <w:bCs/>
                <w:color w:val="000000" w:themeColor="text1"/>
                <w:szCs w:val="24"/>
              </w:rPr>
              <w:t>§</w:t>
            </w:r>
            <w:proofErr w:type="gramStart"/>
            <w:r>
              <w:rPr>
                <w:rFonts w:eastAsia="Verdana"/>
                <w:bCs/>
                <w:color w:val="000000" w:themeColor="text1"/>
                <w:szCs w:val="24"/>
              </w:rPr>
              <w:t xml:space="preserve">§  </w:t>
            </w:r>
            <w:r>
              <w:t>983.301</w:t>
            </w:r>
            <w:proofErr w:type="gramEnd"/>
            <w:r>
              <w:t xml:space="preserve">(b), </w:t>
            </w:r>
            <w:r>
              <w:rPr>
                <w:rFonts w:eastAsia="Verdana"/>
                <w:bCs/>
                <w:color w:val="000000" w:themeColor="text1"/>
                <w:szCs w:val="24"/>
              </w:rPr>
              <w:t xml:space="preserve"> </w:t>
            </w:r>
            <w:r>
              <w:t>983.156(a)(1)</w:t>
            </w:r>
          </w:p>
          <w:p w14:paraId="770F4552" w14:textId="77777777" w:rsidR="00DB61CD" w:rsidRDefault="00DB61CD">
            <w:pPr>
              <w:rPr>
                <w:u w:val="single"/>
              </w:rPr>
            </w:pPr>
          </w:p>
        </w:tc>
        <w:tc>
          <w:tcPr>
            <w:tcW w:w="3007" w:type="dxa"/>
            <w:tcBorders>
              <w:top w:val="single" w:sz="4" w:space="0" w:color="auto"/>
              <w:left w:val="single" w:sz="4" w:space="0" w:color="auto"/>
              <w:bottom w:val="single" w:sz="4" w:space="0" w:color="auto"/>
              <w:right w:val="single" w:sz="4" w:space="0" w:color="auto"/>
            </w:tcBorders>
            <w:hideMark/>
          </w:tcPr>
          <w:p w14:paraId="1FE34A96" w14:textId="77777777" w:rsidR="00DB61CD" w:rsidRDefault="00DB61CD" w:rsidP="00AC3158">
            <w:pPr>
              <w:pStyle w:val="ListParagraph"/>
              <w:widowControl/>
              <w:numPr>
                <w:ilvl w:val="0"/>
                <w:numId w:val="2"/>
              </w:numPr>
              <w:overflowPunct/>
              <w:autoSpaceDE/>
              <w:adjustRightInd/>
            </w:pPr>
            <w:r>
              <w:lastRenderedPageBreak/>
              <w:t xml:space="preserve">Changes inspection requirements, allowing for owner certification </w:t>
            </w:r>
            <w:r>
              <w:lastRenderedPageBreak/>
              <w:t xml:space="preserve">that there are no life-threatening deficiencies </w:t>
            </w:r>
          </w:p>
          <w:p w14:paraId="6DB11044" w14:textId="77777777" w:rsidR="00DB61CD" w:rsidRDefault="00DB61CD" w:rsidP="00AC3158">
            <w:pPr>
              <w:pStyle w:val="ListParagraph"/>
              <w:widowControl/>
              <w:numPr>
                <w:ilvl w:val="0"/>
                <w:numId w:val="2"/>
              </w:numPr>
              <w:overflowPunct/>
              <w:autoSpaceDE/>
              <w:adjustRightInd/>
            </w:pPr>
            <w:r>
              <w:t xml:space="preserve">Where self-certification was used, PHA must inspect the unit no later than October 31, 2020.  </w:t>
            </w:r>
          </w:p>
        </w:tc>
        <w:tc>
          <w:tcPr>
            <w:tcW w:w="2283" w:type="dxa"/>
            <w:tcBorders>
              <w:top w:val="single" w:sz="4" w:space="0" w:color="auto"/>
              <w:left w:val="single" w:sz="4" w:space="0" w:color="auto"/>
              <w:bottom w:val="single" w:sz="4" w:space="0" w:color="auto"/>
              <w:right w:val="single" w:sz="4" w:space="0" w:color="auto"/>
            </w:tcBorders>
          </w:tcPr>
          <w:p w14:paraId="3CC9EE40" w14:textId="77777777" w:rsidR="00DB61CD" w:rsidRDefault="00DB61CD" w:rsidP="00AC3158">
            <w:pPr>
              <w:pStyle w:val="ListParagraph"/>
              <w:widowControl/>
              <w:numPr>
                <w:ilvl w:val="0"/>
                <w:numId w:val="2"/>
              </w:numPr>
              <w:overflowPunct/>
              <w:autoSpaceDE/>
              <w:adjustRightInd/>
              <w:rPr>
                <w:szCs w:val="24"/>
              </w:rPr>
            </w:pPr>
            <w:r>
              <w:rPr>
                <w:szCs w:val="24"/>
              </w:rPr>
              <w:lastRenderedPageBreak/>
              <w:t>7/31/20</w:t>
            </w:r>
          </w:p>
          <w:p w14:paraId="29C5D64F" w14:textId="77777777" w:rsidR="00DB61CD" w:rsidRDefault="00DB61CD">
            <w:pPr>
              <w:widowControl/>
              <w:overflowPunct/>
              <w:autoSpaceDE/>
              <w:adjustRightInd/>
              <w:rPr>
                <w:szCs w:val="24"/>
              </w:rPr>
            </w:pPr>
          </w:p>
          <w:p w14:paraId="25BB4C00" w14:textId="77777777" w:rsidR="00DB61CD" w:rsidRDefault="00DB61CD">
            <w:pPr>
              <w:widowControl/>
              <w:overflowPunct/>
              <w:autoSpaceDE/>
              <w:adjustRightInd/>
              <w:rPr>
                <w:szCs w:val="24"/>
              </w:rPr>
            </w:pPr>
          </w:p>
          <w:p w14:paraId="1D5F516D" w14:textId="77777777" w:rsidR="00DB61CD" w:rsidRDefault="00DB61CD">
            <w:pPr>
              <w:widowControl/>
              <w:overflowPunct/>
              <w:autoSpaceDE/>
              <w:adjustRightInd/>
              <w:rPr>
                <w:szCs w:val="24"/>
              </w:rPr>
            </w:pPr>
          </w:p>
          <w:p w14:paraId="6CC389A1" w14:textId="77777777" w:rsidR="00DB61CD" w:rsidRDefault="00DB61CD">
            <w:pPr>
              <w:widowControl/>
              <w:overflowPunct/>
              <w:autoSpaceDE/>
              <w:adjustRightInd/>
              <w:rPr>
                <w:szCs w:val="24"/>
              </w:rPr>
            </w:pPr>
          </w:p>
          <w:p w14:paraId="2483C6D2" w14:textId="77777777" w:rsidR="00DB61CD" w:rsidRDefault="00DB61CD" w:rsidP="00AC3158">
            <w:pPr>
              <w:pStyle w:val="ListParagraph"/>
              <w:widowControl/>
              <w:numPr>
                <w:ilvl w:val="0"/>
                <w:numId w:val="2"/>
              </w:numPr>
              <w:overflowPunct/>
              <w:autoSpaceDE/>
              <w:adjustRightInd/>
              <w:rPr>
                <w:szCs w:val="24"/>
              </w:rPr>
            </w:pPr>
            <w:r>
              <w:rPr>
                <w:szCs w:val="24"/>
              </w:rPr>
              <w:t>10/31/20</w:t>
            </w:r>
          </w:p>
        </w:tc>
        <w:tc>
          <w:tcPr>
            <w:tcW w:w="1983" w:type="dxa"/>
            <w:tcBorders>
              <w:top w:val="single" w:sz="4" w:space="0" w:color="auto"/>
              <w:left w:val="single" w:sz="4" w:space="0" w:color="auto"/>
              <w:bottom w:val="single" w:sz="4" w:space="0" w:color="auto"/>
              <w:right w:val="single" w:sz="4" w:space="0" w:color="auto"/>
            </w:tcBorders>
          </w:tcPr>
          <w:p w14:paraId="6E6F3E54"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3CB706C4" w14:textId="77777777" w:rsidR="00DB61CD" w:rsidRDefault="00DB61CD"/>
        </w:tc>
      </w:tr>
      <w:tr w:rsidR="00DB61CD" w14:paraId="00BD9DD2"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0847F20" w14:textId="77777777" w:rsidR="00DB61CD" w:rsidRDefault="00DB61CD">
            <w:r>
              <w:t>HQS-3</w:t>
            </w:r>
          </w:p>
          <w:p w14:paraId="760D9390" w14:textId="77777777" w:rsidR="00DB61CD" w:rsidRDefault="00DB61CD">
            <w:r>
              <w:t>Non-Life Threatening HQS - Initial Unit Approval</w:t>
            </w:r>
          </w:p>
        </w:tc>
        <w:tc>
          <w:tcPr>
            <w:tcW w:w="2638" w:type="dxa"/>
            <w:tcBorders>
              <w:top w:val="single" w:sz="4" w:space="0" w:color="auto"/>
              <w:left w:val="single" w:sz="4" w:space="0" w:color="auto"/>
              <w:bottom w:val="single" w:sz="4" w:space="0" w:color="auto"/>
              <w:right w:val="single" w:sz="4" w:space="0" w:color="auto"/>
            </w:tcBorders>
          </w:tcPr>
          <w:p w14:paraId="01E2EA36" w14:textId="77777777" w:rsidR="00DB61CD" w:rsidRDefault="00DB61CD">
            <w:pPr>
              <w:rPr>
                <w:u w:val="single"/>
              </w:rPr>
            </w:pPr>
            <w:r>
              <w:rPr>
                <w:u w:val="single"/>
              </w:rPr>
              <w:t xml:space="preserve">Statutory Authority  </w:t>
            </w:r>
          </w:p>
          <w:p w14:paraId="793FD209" w14:textId="77777777" w:rsidR="00DB61CD" w:rsidRDefault="00DB61CD">
            <w:r>
              <w:t>Section 8(o)(8)(A)(ii)</w:t>
            </w:r>
          </w:p>
          <w:p w14:paraId="20699ADC" w14:textId="77777777" w:rsidR="00DB61CD" w:rsidRDefault="00DB61CD"/>
          <w:p w14:paraId="0E66B095" w14:textId="77777777" w:rsidR="00DB61CD" w:rsidRDefault="00DB61CD">
            <w:pPr>
              <w:rPr>
                <w:u w:val="single"/>
              </w:rPr>
            </w:pPr>
            <w:r>
              <w:rPr>
                <w:u w:val="single"/>
              </w:rPr>
              <w:t xml:space="preserve">Regulatory Authority </w:t>
            </w:r>
          </w:p>
          <w:p w14:paraId="1491029F" w14:textId="77777777" w:rsidR="00DB61CD" w:rsidRDefault="00DB61CD">
            <w:r>
              <w:t>HOTMA HCV Federal Register Notice January 18, 2017</w:t>
            </w:r>
          </w:p>
          <w:p w14:paraId="1A1E53F9"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18883281" w14:textId="77777777" w:rsidR="00DB61CD" w:rsidRDefault="00DB61CD" w:rsidP="00AC3158">
            <w:pPr>
              <w:pStyle w:val="ListParagraph"/>
              <w:widowControl/>
              <w:numPr>
                <w:ilvl w:val="0"/>
                <w:numId w:val="2"/>
              </w:numPr>
              <w:overflowPunct/>
              <w:autoSpaceDE/>
              <w:adjustRightInd/>
            </w:pPr>
            <w:r>
              <w:t>Allows for extension of up to 30 days for owner repairs of non-</w:t>
            </w:r>
            <w:proofErr w:type="gramStart"/>
            <w:r>
              <w:t>life threatening</w:t>
            </w:r>
            <w:proofErr w:type="gramEnd"/>
            <w:r>
              <w:t xml:space="preserve"> conditions </w:t>
            </w:r>
          </w:p>
        </w:tc>
        <w:tc>
          <w:tcPr>
            <w:tcW w:w="2283" w:type="dxa"/>
            <w:tcBorders>
              <w:top w:val="single" w:sz="4" w:space="0" w:color="auto"/>
              <w:left w:val="single" w:sz="4" w:space="0" w:color="auto"/>
              <w:bottom w:val="single" w:sz="4" w:space="0" w:color="auto"/>
              <w:right w:val="single" w:sz="4" w:space="0" w:color="auto"/>
            </w:tcBorders>
          </w:tcPr>
          <w:p w14:paraId="3C06376F" w14:textId="77777777" w:rsidR="00DB61CD" w:rsidRDefault="00DB61CD" w:rsidP="00AC3158">
            <w:pPr>
              <w:pStyle w:val="ListParagraph"/>
              <w:widowControl/>
              <w:numPr>
                <w:ilvl w:val="0"/>
                <w:numId w:val="2"/>
              </w:numPr>
              <w:overflowPunct/>
              <w:autoSpaceDE/>
              <w:adjustRightInd/>
              <w:rPr>
                <w:szCs w:val="24"/>
              </w:rPr>
            </w:pPr>
            <w:r>
              <w:rPr>
                <w:szCs w:val="24"/>
              </w:rPr>
              <w:t>7/31/20</w:t>
            </w:r>
          </w:p>
          <w:p w14:paraId="55897C7B" w14:textId="77777777" w:rsidR="00DB61CD" w:rsidRDefault="00DB61CD">
            <w:pPr>
              <w:rPr>
                <w:color w:val="000000"/>
              </w:rPr>
            </w:pPr>
          </w:p>
        </w:tc>
        <w:tc>
          <w:tcPr>
            <w:tcW w:w="1983" w:type="dxa"/>
            <w:tcBorders>
              <w:top w:val="single" w:sz="4" w:space="0" w:color="auto"/>
              <w:left w:val="single" w:sz="4" w:space="0" w:color="auto"/>
              <w:bottom w:val="single" w:sz="4" w:space="0" w:color="auto"/>
              <w:right w:val="single" w:sz="4" w:space="0" w:color="auto"/>
            </w:tcBorders>
          </w:tcPr>
          <w:p w14:paraId="16796EC0"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B9A7D16" w14:textId="77777777" w:rsidR="00DB61CD" w:rsidRDefault="00DB61CD"/>
        </w:tc>
      </w:tr>
      <w:tr w:rsidR="00DB61CD" w14:paraId="06F71E1F"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55C3931" w14:textId="77777777" w:rsidR="00DB61CD" w:rsidRDefault="00DB61CD">
            <w:r>
              <w:t>HQS-4</w:t>
            </w:r>
          </w:p>
          <w:p w14:paraId="3E0AAD3F" w14:textId="77777777" w:rsidR="00DB61CD" w:rsidRDefault="00DB61CD">
            <w:r>
              <w:t>Initial HQS -Alternative Inspections</w:t>
            </w:r>
          </w:p>
        </w:tc>
        <w:tc>
          <w:tcPr>
            <w:tcW w:w="2638" w:type="dxa"/>
            <w:tcBorders>
              <w:top w:val="single" w:sz="4" w:space="0" w:color="auto"/>
              <w:left w:val="single" w:sz="4" w:space="0" w:color="auto"/>
              <w:bottom w:val="single" w:sz="4" w:space="0" w:color="auto"/>
              <w:right w:val="single" w:sz="4" w:space="0" w:color="auto"/>
            </w:tcBorders>
          </w:tcPr>
          <w:p w14:paraId="3AA521D0" w14:textId="77777777" w:rsidR="00DB61CD" w:rsidRDefault="00DB61CD">
            <w:pPr>
              <w:rPr>
                <w:u w:val="single"/>
              </w:rPr>
            </w:pPr>
            <w:r>
              <w:rPr>
                <w:u w:val="single"/>
              </w:rPr>
              <w:t xml:space="preserve">Statutory Authority </w:t>
            </w:r>
          </w:p>
          <w:p w14:paraId="6C0EED92" w14:textId="77777777" w:rsidR="00DB61CD" w:rsidRDefault="00DB61CD">
            <w:r>
              <w:t>Section 8(o)(8)(A)(iii)</w:t>
            </w:r>
          </w:p>
          <w:p w14:paraId="13BCDF0C" w14:textId="77777777" w:rsidR="00DB61CD" w:rsidRDefault="00DB61CD"/>
          <w:p w14:paraId="4FC57D24" w14:textId="77777777" w:rsidR="00DB61CD" w:rsidRDefault="00DB61CD">
            <w:pPr>
              <w:rPr>
                <w:u w:val="single"/>
              </w:rPr>
            </w:pPr>
            <w:r>
              <w:rPr>
                <w:u w:val="single"/>
              </w:rPr>
              <w:t>Regulatory Authority</w:t>
            </w:r>
          </w:p>
          <w:p w14:paraId="665EA73E" w14:textId="77777777" w:rsidR="00DB61CD" w:rsidRDefault="00DB61CD">
            <w:r>
              <w:t>HOTMA HCV Federal Register Notice January 18, 2017</w:t>
            </w:r>
          </w:p>
          <w:p w14:paraId="5842D535"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16FA2A5F" w14:textId="77777777" w:rsidR="00DB61CD" w:rsidRDefault="00DB61CD" w:rsidP="00AC3158">
            <w:pPr>
              <w:pStyle w:val="ListParagraph"/>
              <w:widowControl/>
              <w:numPr>
                <w:ilvl w:val="0"/>
                <w:numId w:val="4"/>
              </w:numPr>
              <w:overflowPunct/>
              <w:autoSpaceDE/>
              <w:adjustRightInd/>
            </w:pPr>
            <w:r>
              <w:t>Under Initial HQS Alternative Inspection Option - allows for commencement of assistance payments based on owner certification there are no life-threatening deficiencies</w:t>
            </w:r>
          </w:p>
          <w:p w14:paraId="1638495E" w14:textId="77777777" w:rsidR="00DB61CD" w:rsidRDefault="00DB61CD" w:rsidP="00AC3158">
            <w:pPr>
              <w:pStyle w:val="ListParagraph"/>
              <w:widowControl/>
              <w:numPr>
                <w:ilvl w:val="0"/>
                <w:numId w:val="4"/>
              </w:numPr>
              <w:overflowPunct/>
              <w:autoSpaceDE/>
              <w:adjustRightInd/>
            </w:pPr>
            <w:r>
              <w:t>Where self-certification was used, PHA must inspect the unit no later than October 31, 2020.</w:t>
            </w:r>
          </w:p>
        </w:tc>
        <w:tc>
          <w:tcPr>
            <w:tcW w:w="2283" w:type="dxa"/>
            <w:tcBorders>
              <w:top w:val="single" w:sz="4" w:space="0" w:color="auto"/>
              <w:left w:val="single" w:sz="4" w:space="0" w:color="auto"/>
              <w:bottom w:val="single" w:sz="4" w:space="0" w:color="auto"/>
              <w:right w:val="single" w:sz="4" w:space="0" w:color="auto"/>
            </w:tcBorders>
          </w:tcPr>
          <w:p w14:paraId="0863603C" w14:textId="77777777" w:rsidR="00DB61CD" w:rsidRDefault="00DB61CD" w:rsidP="00AC3158">
            <w:pPr>
              <w:pStyle w:val="ListParagraph"/>
              <w:widowControl/>
              <w:numPr>
                <w:ilvl w:val="0"/>
                <w:numId w:val="4"/>
              </w:numPr>
              <w:overflowPunct/>
              <w:autoSpaceDE/>
              <w:adjustRightInd/>
            </w:pPr>
            <w:r>
              <w:t>7/31/20</w:t>
            </w:r>
          </w:p>
          <w:p w14:paraId="676FA367" w14:textId="77777777" w:rsidR="00DB61CD" w:rsidRDefault="00DB61CD">
            <w:pPr>
              <w:widowControl/>
              <w:overflowPunct/>
              <w:autoSpaceDE/>
              <w:adjustRightInd/>
            </w:pPr>
          </w:p>
          <w:p w14:paraId="40DC9CCE" w14:textId="77777777" w:rsidR="00DB61CD" w:rsidRDefault="00DB61CD">
            <w:pPr>
              <w:widowControl/>
              <w:overflowPunct/>
              <w:autoSpaceDE/>
              <w:adjustRightInd/>
            </w:pPr>
          </w:p>
          <w:p w14:paraId="6A78645F" w14:textId="77777777" w:rsidR="00DB61CD" w:rsidRDefault="00DB61CD">
            <w:pPr>
              <w:widowControl/>
              <w:overflowPunct/>
              <w:autoSpaceDE/>
              <w:adjustRightInd/>
            </w:pPr>
          </w:p>
          <w:p w14:paraId="27AF930A" w14:textId="77777777" w:rsidR="00DB61CD" w:rsidRDefault="00DB61CD">
            <w:pPr>
              <w:widowControl/>
              <w:overflowPunct/>
              <w:autoSpaceDE/>
              <w:adjustRightInd/>
            </w:pPr>
          </w:p>
          <w:p w14:paraId="15A8AA25" w14:textId="77777777" w:rsidR="00DB61CD" w:rsidRDefault="00DB61CD">
            <w:pPr>
              <w:widowControl/>
              <w:overflowPunct/>
              <w:autoSpaceDE/>
              <w:adjustRightInd/>
            </w:pPr>
          </w:p>
          <w:p w14:paraId="02941A2C" w14:textId="77777777" w:rsidR="00DB61CD" w:rsidRDefault="00DB61CD">
            <w:pPr>
              <w:widowControl/>
              <w:overflowPunct/>
              <w:autoSpaceDE/>
              <w:adjustRightInd/>
            </w:pPr>
          </w:p>
          <w:p w14:paraId="06BCBD77" w14:textId="77777777" w:rsidR="00DB61CD" w:rsidRDefault="00DB61CD">
            <w:pPr>
              <w:widowControl/>
              <w:overflowPunct/>
              <w:autoSpaceDE/>
              <w:adjustRightInd/>
            </w:pPr>
          </w:p>
          <w:p w14:paraId="11BD298B" w14:textId="77777777" w:rsidR="00DB61CD" w:rsidRDefault="00DB61CD">
            <w:pPr>
              <w:widowControl/>
              <w:overflowPunct/>
              <w:autoSpaceDE/>
              <w:adjustRightInd/>
            </w:pPr>
          </w:p>
          <w:p w14:paraId="20EF8385" w14:textId="77777777" w:rsidR="00DB61CD" w:rsidRDefault="00DB61CD" w:rsidP="00AC3158">
            <w:pPr>
              <w:pStyle w:val="ListParagraph"/>
              <w:widowControl/>
              <w:numPr>
                <w:ilvl w:val="0"/>
                <w:numId w:val="4"/>
              </w:numPr>
              <w:overflowPunct/>
              <w:autoSpaceDE/>
              <w:adjustRightInd/>
            </w:pPr>
            <w:r>
              <w:t>10/31/20</w:t>
            </w:r>
          </w:p>
          <w:p w14:paraId="1F953B3B" w14:textId="77777777" w:rsidR="00DB61CD" w:rsidRDefault="00DB61CD">
            <w:pPr>
              <w:rPr>
                <w:szCs w:val="24"/>
              </w:rPr>
            </w:pPr>
          </w:p>
        </w:tc>
        <w:tc>
          <w:tcPr>
            <w:tcW w:w="1983" w:type="dxa"/>
            <w:tcBorders>
              <w:top w:val="single" w:sz="4" w:space="0" w:color="auto"/>
              <w:left w:val="single" w:sz="4" w:space="0" w:color="auto"/>
              <w:bottom w:val="single" w:sz="4" w:space="0" w:color="auto"/>
              <w:right w:val="single" w:sz="4" w:space="0" w:color="auto"/>
            </w:tcBorders>
          </w:tcPr>
          <w:p w14:paraId="3B0E0137"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35174B6" w14:textId="77777777" w:rsidR="00DB61CD" w:rsidRDefault="00DB61CD"/>
        </w:tc>
      </w:tr>
      <w:tr w:rsidR="00DB61CD" w14:paraId="1450EDF5"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514B40FC" w14:textId="77777777" w:rsidR="00DB61CD" w:rsidRDefault="00DB61CD">
            <w:r>
              <w:lastRenderedPageBreak/>
              <w:t>HQS-5</w:t>
            </w:r>
          </w:p>
          <w:p w14:paraId="4F08E674" w14:textId="77777777" w:rsidR="00DB61CD" w:rsidRDefault="00DB61CD">
            <w:r>
              <w:t xml:space="preserve">Biennial Inspections </w:t>
            </w:r>
          </w:p>
        </w:tc>
        <w:tc>
          <w:tcPr>
            <w:tcW w:w="2638" w:type="dxa"/>
            <w:tcBorders>
              <w:top w:val="single" w:sz="4" w:space="0" w:color="auto"/>
              <w:left w:val="single" w:sz="4" w:space="0" w:color="auto"/>
              <w:bottom w:val="single" w:sz="4" w:space="0" w:color="auto"/>
              <w:right w:val="single" w:sz="4" w:space="0" w:color="auto"/>
            </w:tcBorders>
          </w:tcPr>
          <w:p w14:paraId="237DC0FE" w14:textId="77777777" w:rsidR="00DB61CD" w:rsidRDefault="00DB61CD">
            <w:pPr>
              <w:rPr>
                <w:u w:val="single"/>
              </w:rPr>
            </w:pPr>
            <w:r>
              <w:rPr>
                <w:u w:val="single"/>
              </w:rPr>
              <w:t>Statutory Authority</w:t>
            </w:r>
          </w:p>
          <w:p w14:paraId="2A618360" w14:textId="77777777" w:rsidR="00DB61CD" w:rsidRDefault="00DB61CD">
            <w:r>
              <w:t>Section 8(o)(D)</w:t>
            </w:r>
          </w:p>
          <w:p w14:paraId="79F9CF11" w14:textId="77777777" w:rsidR="00DB61CD" w:rsidRDefault="00DB61CD"/>
          <w:p w14:paraId="7F89AD2B" w14:textId="77777777" w:rsidR="00DB61CD" w:rsidRDefault="00DB61CD">
            <w:pPr>
              <w:rPr>
                <w:u w:val="single"/>
              </w:rPr>
            </w:pPr>
            <w:r>
              <w:rPr>
                <w:u w:val="single"/>
              </w:rPr>
              <w:t>Regulatory Authority</w:t>
            </w:r>
          </w:p>
          <w:p w14:paraId="5FC53D56" w14:textId="77777777" w:rsidR="00DB61CD" w:rsidRDefault="00DB61CD">
            <w:r>
              <w:rPr>
                <w:rFonts w:eastAsia="Verdana"/>
                <w:bCs/>
                <w:color w:val="000000" w:themeColor="text1"/>
                <w:szCs w:val="24"/>
              </w:rPr>
              <w:t>§</w:t>
            </w:r>
            <w:proofErr w:type="gramStart"/>
            <w:r>
              <w:rPr>
                <w:rFonts w:eastAsia="Verdana"/>
                <w:bCs/>
                <w:color w:val="000000" w:themeColor="text1"/>
                <w:szCs w:val="24"/>
              </w:rPr>
              <w:t xml:space="preserve">§ </w:t>
            </w:r>
            <w:r>
              <w:rPr>
                <w:bCs/>
                <w:color w:val="000000" w:themeColor="text1"/>
                <w:szCs w:val="24"/>
              </w:rPr>
              <w:t xml:space="preserve"> </w:t>
            </w:r>
            <w:r>
              <w:t>982.405</w:t>
            </w:r>
            <w:proofErr w:type="gramEnd"/>
            <w:r>
              <w:t>(a), 983.103(d)</w:t>
            </w:r>
          </w:p>
        </w:tc>
        <w:tc>
          <w:tcPr>
            <w:tcW w:w="3007" w:type="dxa"/>
            <w:tcBorders>
              <w:top w:val="single" w:sz="4" w:space="0" w:color="auto"/>
              <w:left w:val="single" w:sz="4" w:space="0" w:color="auto"/>
              <w:bottom w:val="single" w:sz="4" w:space="0" w:color="auto"/>
              <w:right w:val="single" w:sz="4" w:space="0" w:color="auto"/>
            </w:tcBorders>
            <w:hideMark/>
          </w:tcPr>
          <w:p w14:paraId="2CCEE9AE" w14:textId="77777777" w:rsidR="00DB61CD" w:rsidRDefault="00DB61CD" w:rsidP="00AC3158">
            <w:pPr>
              <w:pStyle w:val="ListParagraph"/>
              <w:widowControl/>
              <w:numPr>
                <w:ilvl w:val="0"/>
                <w:numId w:val="4"/>
              </w:numPr>
              <w:overflowPunct/>
              <w:autoSpaceDE/>
              <w:adjustRightInd/>
            </w:pPr>
            <w:r>
              <w:t>Allows for delay in biennial inspections</w:t>
            </w:r>
          </w:p>
          <w:p w14:paraId="18E77F19" w14:textId="77777777" w:rsidR="00DB61CD" w:rsidRDefault="00DB61CD" w:rsidP="00AC3158">
            <w:pPr>
              <w:pStyle w:val="ListParagraph"/>
              <w:widowControl/>
              <w:numPr>
                <w:ilvl w:val="0"/>
                <w:numId w:val="4"/>
              </w:numPr>
              <w:overflowPunct/>
              <w:autoSpaceDE/>
              <w:adjustRightInd/>
            </w:pPr>
            <w:r>
              <w:t>All delayed biennial inspections must be completed as soon as reasonably possible but by no later than October 31, 2020.</w:t>
            </w:r>
          </w:p>
        </w:tc>
        <w:tc>
          <w:tcPr>
            <w:tcW w:w="2283" w:type="dxa"/>
            <w:tcBorders>
              <w:top w:val="single" w:sz="4" w:space="0" w:color="auto"/>
              <w:left w:val="single" w:sz="4" w:space="0" w:color="auto"/>
              <w:bottom w:val="single" w:sz="4" w:space="0" w:color="auto"/>
              <w:right w:val="single" w:sz="4" w:space="0" w:color="auto"/>
            </w:tcBorders>
            <w:hideMark/>
          </w:tcPr>
          <w:p w14:paraId="04038F1E" w14:textId="77777777" w:rsidR="00DB61CD" w:rsidRDefault="00DB61CD" w:rsidP="00AC3158">
            <w:pPr>
              <w:pStyle w:val="ListParagraph"/>
              <w:widowControl/>
              <w:numPr>
                <w:ilvl w:val="0"/>
                <w:numId w:val="4"/>
              </w:numPr>
              <w:overflowPunct/>
              <w:autoSpaceDE/>
              <w:adjustRightInd/>
            </w:pPr>
            <w:r>
              <w:t>10/31/20</w:t>
            </w:r>
          </w:p>
        </w:tc>
        <w:tc>
          <w:tcPr>
            <w:tcW w:w="1983" w:type="dxa"/>
            <w:tcBorders>
              <w:top w:val="single" w:sz="4" w:space="0" w:color="auto"/>
              <w:left w:val="single" w:sz="4" w:space="0" w:color="auto"/>
              <w:bottom w:val="single" w:sz="4" w:space="0" w:color="auto"/>
              <w:right w:val="single" w:sz="4" w:space="0" w:color="auto"/>
            </w:tcBorders>
          </w:tcPr>
          <w:p w14:paraId="17962BBF"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7718FA8D" w14:textId="77777777" w:rsidR="00DB61CD" w:rsidRDefault="00DB61CD"/>
        </w:tc>
      </w:tr>
      <w:tr w:rsidR="00DB61CD" w14:paraId="3800F8F5"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7FC597DB" w14:textId="77777777" w:rsidR="00DB61CD" w:rsidRDefault="00DB61CD">
            <w:r>
              <w:t>HQS-6</w:t>
            </w:r>
          </w:p>
          <w:p w14:paraId="5A5FB42D" w14:textId="77777777" w:rsidR="00DB61CD" w:rsidRDefault="00DB61CD">
            <w:r>
              <w:t>Interim Inspections</w:t>
            </w:r>
          </w:p>
        </w:tc>
        <w:tc>
          <w:tcPr>
            <w:tcW w:w="2638" w:type="dxa"/>
            <w:tcBorders>
              <w:top w:val="single" w:sz="4" w:space="0" w:color="auto"/>
              <w:left w:val="single" w:sz="4" w:space="0" w:color="auto"/>
              <w:bottom w:val="single" w:sz="4" w:space="0" w:color="auto"/>
              <w:right w:val="single" w:sz="4" w:space="0" w:color="auto"/>
            </w:tcBorders>
          </w:tcPr>
          <w:p w14:paraId="249019DC" w14:textId="77777777" w:rsidR="00DB61CD" w:rsidRDefault="00DB61CD">
            <w:pPr>
              <w:rPr>
                <w:u w:val="single"/>
              </w:rPr>
            </w:pPr>
            <w:r>
              <w:rPr>
                <w:u w:val="single"/>
              </w:rPr>
              <w:t>Statutory Authority</w:t>
            </w:r>
          </w:p>
          <w:p w14:paraId="473CDBE5" w14:textId="77777777" w:rsidR="00DB61CD" w:rsidRDefault="00DB61CD">
            <w:r>
              <w:t>Section 8(o)(8)(F)</w:t>
            </w:r>
          </w:p>
          <w:p w14:paraId="04CCCB45" w14:textId="77777777" w:rsidR="00DB61CD" w:rsidRDefault="00DB61CD"/>
          <w:p w14:paraId="3F9EB8D5" w14:textId="77777777" w:rsidR="00DB61CD" w:rsidRDefault="00DB61CD">
            <w:pPr>
              <w:rPr>
                <w:u w:val="single"/>
              </w:rPr>
            </w:pPr>
            <w:r>
              <w:rPr>
                <w:u w:val="single"/>
              </w:rPr>
              <w:t xml:space="preserve">Regulatory Authority </w:t>
            </w:r>
          </w:p>
          <w:p w14:paraId="4725A802" w14:textId="77777777" w:rsidR="00DB61CD" w:rsidRDefault="00DB61CD">
            <w:r>
              <w:rPr>
                <w:rFonts w:eastAsia="Verdana"/>
                <w:bCs/>
                <w:color w:val="000000" w:themeColor="text1"/>
                <w:szCs w:val="24"/>
              </w:rPr>
              <w:t>§§</w:t>
            </w:r>
            <w:r>
              <w:rPr>
                <w:bCs/>
                <w:color w:val="000000" w:themeColor="text1"/>
                <w:szCs w:val="24"/>
              </w:rPr>
              <w:t xml:space="preserve"> </w:t>
            </w:r>
            <w:r>
              <w:t xml:space="preserve">982.405(g), </w:t>
            </w:r>
            <w:r>
              <w:rPr>
                <w:rFonts w:eastAsia="Verdana"/>
                <w:bCs/>
                <w:color w:val="000000" w:themeColor="text1"/>
                <w:szCs w:val="24"/>
              </w:rPr>
              <w:t>§ 983.103(e)</w:t>
            </w:r>
          </w:p>
        </w:tc>
        <w:tc>
          <w:tcPr>
            <w:tcW w:w="3007" w:type="dxa"/>
            <w:tcBorders>
              <w:top w:val="single" w:sz="4" w:space="0" w:color="auto"/>
              <w:left w:val="single" w:sz="4" w:space="0" w:color="auto"/>
              <w:bottom w:val="single" w:sz="4" w:space="0" w:color="auto"/>
              <w:right w:val="single" w:sz="4" w:space="0" w:color="auto"/>
            </w:tcBorders>
            <w:hideMark/>
          </w:tcPr>
          <w:p w14:paraId="0AAB2C65" w14:textId="77777777" w:rsidR="00DB61CD" w:rsidRDefault="00DB61CD" w:rsidP="00AC3158">
            <w:pPr>
              <w:pStyle w:val="ListParagraph"/>
              <w:widowControl/>
              <w:numPr>
                <w:ilvl w:val="0"/>
                <w:numId w:val="4"/>
              </w:numPr>
              <w:overflowPunct/>
              <w:autoSpaceDE/>
              <w:adjustRightInd/>
            </w:pPr>
            <w:r>
              <w:t xml:space="preserve">Waives the requirement for the PHA to conduct interim inspection and requires alternative method </w:t>
            </w:r>
          </w:p>
          <w:p w14:paraId="63D2E619" w14:textId="77777777" w:rsidR="00DB61CD" w:rsidRDefault="00DB61CD" w:rsidP="00AC3158">
            <w:pPr>
              <w:pStyle w:val="ListParagraph"/>
              <w:widowControl/>
              <w:numPr>
                <w:ilvl w:val="0"/>
                <w:numId w:val="4"/>
              </w:numPr>
              <w:overflowPunct/>
              <w:autoSpaceDE/>
              <w:adjustRightInd/>
            </w:pPr>
            <w:r>
              <w:t xml:space="preserve">Allows for repairs to be verified by alternative methods </w:t>
            </w:r>
          </w:p>
        </w:tc>
        <w:tc>
          <w:tcPr>
            <w:tcW w:w="2283" w:type="dxa"/>
            <w:tcBorders>
              <w:top w:val="single" w:sz="4" w:space="0" w:color="auto"/>
              <w:left w:val="single" w:sz="4" w:space="0" w:color="auto"/>
              <w:bottom w:val="single" w:sz="4" w:space="0" w:color="auto"/>
              <w:right w:val="single" w:sz="4" w:space="0" w:color="auto"/>
            </w:tcBorders>
            <w:hideMark/>
          </w:tcPr>
          <w:p w14:paraId="2CD22AE5" w14:textId="77777777" w:rsidR="00DB61CD" w:rsidRDefault="00DB61CD" w:rsidP="00AC3158">
            <w:pPr>
              <w:pStyle w:val="ListParagraph"/>
              <w:widowControl/>
              <w:numPr>
                <w:ilvl w:val="0"/>
                <w:numId w:val="4"/>
              </w:numPr>
              <w:overflowPunct/>
              <w:autoSpaceDE/>
              <w:adjustRightInd/>
            </w:pPr>
            <w:r>
              <w:t>7/31/20</w:t>
            </w:r>
          </w:p>
        </w:tc>
        <w:tc>
          <w:tcPr>
            <w:tcW w:w="1983" w:type="dxa"/>
            <w:tcBorders>
              <w:top w:val="single" w:sz="4" w:space="0" w:color="auto"/>
              <w:left w:val="single" w:sz="4" w:space="0" w:color="auto"/>
              <w:bottom w:val="single" w:sz="4" w:space="0" w:color="auto"/>
              <w:right w:val="single" w:sz="4" w:space="0" w:color="auto"/>
            </w:tcBorders>
          </w:tcPr>
          <w:p w14:paraId="15C4568E"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8394461" w14:textId="77777777" w:rsidR="00DB61CD" w:rsidRDefault="00DB61CD"/>
        </w:tc>
      </w:tr>
      <w:tr w:rsidR="00DB61CD" w14:paraId="1D6B80B2"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185B9FEE" w14:textId="77777777" w:rsidR="00DB61CD" w:rsidRDefault="00DB61CD">
            <w:r>
              <w:t>HQS-7</w:t>
            </w:r>
          </w:p>
          <w:p w14:paraId="0E132789" w14:textId="77777777" w:rsidR="00DB61CD" w:rsidRDefault="00DB61CD">
            <w:r>
              <w:t xml:space="preserve">PBV Turnover </w:t>
            </w:r>
          </w:p>
          <w:p w14:paraId="0FE05D7B" w14:textId="77777777" w:rsidR="00DB61CD" w:rsidRDefault="00DB61CD">
            <w:r>
              <w:t>Inspections</w:t>
            </w:r>
          </w:p>
        </w:tc>
        <w:tc>
          <w:tcPr>
            <w:tcW w:w="2638" w:type="dxa"/>
            <w:tcBorders>
              <w:top w:val="single" w:sz="4" w:space="0" w:color="auto"/>
              <w:left w:val="single" w:sz="4" w:space="0" w:color="auto"/>
              <w:bottom w:val="single" w:sz="4" w:space="0" w:color="auto"/>
              <w:right w:val="single" w:sz="4" w:space="0" w:color="auto"/>
            </w:tcBorders>
          </w:tcPr>
          <w:p w14:paraId="2D6EFFB1" w14:textId="77777777" w:rsidR="00DB61CD" w:rsidRDefault="00DB61CD">
            <w:pPr>
              <w:rPr>
                <w:u w:val="single"/>
              </w:rPr>
            </w:pPr>
            <w:r>
              <w:rPr>
                <w:u w:val="single"/>
              </w:rPr>
              <w:t xml:space="preserve">Regulatory Authority  </w:t>
            </w:r>
          </w:p>
          <w:p w14:paraId="1653F222" w14:textId="77777777" w:rsidR="00DB61CD" w:rsidRDefault="00DB61CD">
            <w:pPr>
              <w:rPr>
                <w:rFonts w:eastAsia="Verdana"/>
                <w:bCs/>
                <w:color w:val="000000" w:themeColor="text1"/>
                <w:szCs w:val="24"/>
              </w:rPr>
            </w:pPr>
            <w:r>
              <w:rPr>
                <w:rFonts w:eastAsia="Verdana"/>
                <w:bCs/>
                <w:color w:val="000000" w:themeColor="text1"/>
                <w:szCs w:val="24"/>
              </w:rPr>
              <w:t>§ 983.103(c)</w:t>
            </w:r>
          </w:p>
          <w:p w14:paraId="2D7CCB1C"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2788B2F6" w14:textId="77777777" w:rsidR="00DB61CD" w:rsidRDefault="00DB61CD" w:rsidP="00AC3158">
            <w:pPr>
              <w:pStyle w:val="ListParagraph"/>
              <w:widowControl/>
              <w:numPr>
                <w:ilvl w:val="0"/>
                <w:numId w:val="4"/>
              </w:numPr>
              <w:overflowPunct/>
              <w:autoSpaceDE/>
              <w:adjustRightInd/>
            </w:pPr>
            <w:r>
              <w:t xml:space="preserve">Allows for PBV turnover units to be filled based on owner certification there are no life-threatening deficiencies </w:t>
            </w:r>
          </w:p>
          <w:p w14:paraId="42464D47" w14:textId="77777777" w:rsidR="00DB61CD" w:rsidRDefault="00DB61CD" w:rsidP="00AC3158">
            <w:pPr>
              <w:pStyle w:val="ListParagraph"/>
              <w:widowControl/>
              <w:numPr>
                <w:ilvl w:val="0"/>
                <w:numId w:val="4"/>
              </w:numPr>
              <w:overflowPunct/>
              <w:autoSpaceDE/>
              <w:adjustRightInd/>
            </w:pPr>
            <w:r>
              <w:t>Allows for delayed full HQS inspection</w:t>
            </w:r>
          </w:p>
        </w:tc>
        <w:tc>
          <w:tcPr>
            <w:tcW w:w="2283" w:type="dxa"/>
            <w:tcBorders>
              <w:top w:val="single" w:sz="4" w:space="0" w:color="auto"/>
              <w:left w:val="single" w:sz="4" w:space="0" w:color="auto"/>
              <w:bottom w:val="single" w:sz="4" w:space="0" w:color="auto"/>
              <w:right w:val="single" w:sz="4" w:space="0" w:color="auto"/>
            </w:tcBorders>
          </w:tcPr>
          <w:p w14:paraId="1E0F6254" w14:textId="77777777" w:rsidR="00DB61CD" w:rsidRDefault="00DB61CD" w:rsidP="00AC3158">
            <w:pPr>
              <w:pStyle w:val="ListParagraph"/>
              <w:widowControl/>
              <w:numPr>
                <w:ilvl w:val="0"/>
                <w:numId w:val="4"/>
              </w:numPr>
              <w:overflowPunct/>
              <w:autoSpaceDE/>
              <w:adjustRightInd/>
            </w:pPr>
            <w:r>
              <w:t>7/31/20</w:t>
            </w:r>
          </w:p>
          <w:p w14:paraId="4F3BF992" w14:textId="77777777" w:rsidR="00DB61CD" w:rsidRDefault="00DB61CD">
            <w:pPr>
              <w:widowControl/>
              <w:overflowPunct/>
              <w:autoSpaceDE/>
              <w:adjustRightInd/>
            </w:pPr>
          </w:p>
          <w:p w14:paraId="4AE233B3" w14:textId="77777777" w:rsidR="00DB61CD" w:rsidRDefault="00DB61CD">
            <w:pPr>
              <w:widowControl/>
              <w:overflowPunct/>
              <w:autoSpaceDE/>
              <w:adjustRightInd/>
            </w:pPr>
          </w:p>
          <w:p w14:paraId="62E635D0" w14:textId="77777777" w:rsidR="00DB61CD" w:rsidRDefault="00DB61CD">
            <w:pPr>
              <w:widowControl/>
              <w:overflowPunct/>
              <w:autoSpaceDE/>
              <w:adjustRightInd/>
            </w:pPr>
          </w:p>
          <w:p w14:paraId="34AB59F5" w14:textId="77777777" w:rsidR="00DB61CD" w:rsidRDefault="00DB61CD">
            <w:pPr>
              <w:widowControl/>
              <w:overflowPunct/>
              <w:autoSpaceDE/>
              <w:adjustRightInd/>
            </w:pPr>
          </w:p>
          <w:p w14:paraId="2CA6ED56" w14:textId="77777777" w:rsidR="00DB61CD" w:rsidRDefault="00DB61CD">
            <w:pPr>
              <w:pStyle w:val="ListParagraph"/>
              <w:widowControl/>
              <w:overflowPunct/>
              <w:autoSpaceDE/>
              <w:adjustRightInd/>
              <w:ind w:left="360"/>
            </w:pPr>
          </w:p>
          <w:p w14:paraId="1AEBD436" w14:textId="77777777" w:rsidR="00DB61CD" w:rsidRDefault="00DB61CD" w:rsidP="00AC3158">
            <w:pPr>
              <w:pStyle w:val="ListParagraph"/>
              <w:widowControl/>
              <w:numPr>
                <w:ilvl w:val="0"/>
                <w:numId w:val="4"/>
              </w:numPr>
              <w:overflowPunct/>
              <w:autoSpaceDE/>
              <w:adjustRightInd/>
            </w:pPr>
            <w:r>
              <w:t>10/31/20</w:t>
            </w:r>
          </w:p>
          <w:p w14:paraId="6438D888" w14:textId="77777777" w:rsidR="00DB61CD" w:rsidRDefault="00DB61CD">
            <w:pPr>
              <w:rPr>
                <w:szCs w:val="24"/>
              </w:rPr>
            </w:pPr>
          </w:p>
        </w:tc>
        <w:tc>
          <w:tcPr>
            <w:tcW w:w="1983" w:type="dxa"/>
            <w:tcBorders>
              <w:top w:val="single" w:sz="4" w:space="0" w:color="auto"/>
              <w:left w:val="single" w:sz="4" w:space="0" w:color="auto"/>
              <w:bottom w:val="single" w:sz="4" w:space="0" w:color="auto"/>
              <w:right w:val="single" w:sz="4" w:space="0" w:color="auto"/>
            </w:tcBorders>
          </w:tcPr>
          <w:p w14:paraId="73D7CD18"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38E3FCF1" w14:textId="77777777" w:rsidR="00DB61CD" w:rsidRDefault="00DB61CD"/>
        </w:tc>
      </w:tr>
      <w:tr w:rsidR="00DB61CD" w14:paraId="6FDB15CF" w14:textId="77777777" w:rsidTr="00DB61CD">
        <w:tc>
          <w:tcPr>
            <w:tcW w:w="1803" w:type="dxa"/>
            <w:tcBorders>
              <w:top w:val="single" w:sz="4" w:space="0" w:color="auto"/>
              <w:left w:val="single" w:sz="4" w:space="0" w:color="auto"/>
              <w:bottom w:val="single" w:sz="4" w:space="0" w:color="auto"/>
              <w:right w:val="single" w:sz="4" w:space="0" w:color="auto"/>
            </w:tcBorders>
          </w:tcPr>
          <w:p w14:paraId="4034E9A8" w14:textId="77777777" w:rsidR="00DB61CD" w:rsidRDefault="00DB61CD">
            <w:pPr>
              <w:widowControl/>
              <w:overflowPunct/>
              <w:autoSpaceDE/>
              <w:adjustRightInd/>
            </w:pPr>
            <w:r>
              <w:t xml:space="preserve">HQS-8:  </w:t>
            </w:r>
            <w:r>
              <w:rPr>
                <w:u w:val="single"/>
              </w:rPr>
              <w:t xml:space="preserve">PBV HAP Contract – HQS Inspections to </w:t>
            </w:r>
            <w:r>
              <w:rPr>
                <w:u w:val="single"/>
              </w:rPr>
              <w:lastRenderedPageBreak/>
              <w:t xml:space="preserve">Add or Substitute Units </w:t>
            </w:r>
          </w:p>
          <w:p w14:paraId="48F4A653" w14:textId="77777777" w:rsidR="00DB61CD" w:rsidRDefault="00DB61CD">
            <w:pPr>
              <w:ind w:left="360"/>
            </w:pPr>
          </w:p>
          <w:p w14:paraId="6C9DA540" w14:textId="77777777" w:rsidR="00DB61CD" w:rsidRDefault="00DB61CD">
            <w:pPr>
              <w:ind w:left="360"/>
            </w:pPr>
          </w:p>
        </w:tc>
        <w:tc>
          <w:tcPr>
            <w:tcW w:w="2638" w:type="dxa"/>
            <w:tcBorders>
              <w:top w:val="single" w:sz="4" w:space="0" w:color="auto"/>
              <w:left w:val="single" w:sz="4" w:space="0" w:color="auto"/>
              <w:bottom w:val="single" w:sz="4" w:space="0" w:color="auto"/>
              <w:right w:val="single" w:sz="4" w:space="0" w:color="auto"/>
            </w:tcBorders>
          </w:tcPr>
          <w:p w14:paraId="76D9860D" w14:textId="77777777" w:rsidR="00DB61CD" w:rsidRDefault="00DB61CD">
            <w:r>
              <w:rPr>
                <w:u w:val="single"/>
              </w:rPr>
              <w:lastRenderedPageBreak/>
              <w:t xml:space="preserve">Statutory Authority </w:t>
            </w:r>
            <w:r>
              <w:t xml:space="preserve">Section 8(o)(8)(A)   </w:t>
            </w:r>
          </w:p>
          <w:p w14:paraId="11F8A007" w14:textId="77777777" w:rsidR="00DB61CD" w:rsidRDefault="00DB61CD">
            <w:pPr>
              <w:ind w:left="-26"/>
              <w:rPr>
                <w:rFonts w:eastAsia="Verdana"/>
                <w:bCs/>
                <w:color w:val="000000" w:themeColor="text1"/>
                <w:szCs w:val="24"/>
              </w:rPr>
            </w:pPr>
            <w:r>
              <w:rPr>
                <w:u w:val="single"/>
              </w:rPr>
              <w:t>Regulatory Authority</w:t>
            </w:r>
            <w:r>
              <w:t xml:space="preserve"> </w:t>
            </w:r>
          </w:p>
          <w:p w14:paraId="0A1FF766" w14:textId="77777777" w:rsidR="00DB61CD" w:rsidRDefault="00DB61CD">
            <w:pPr>
              <w:ind w:left="-26"/>
            </w:pPr>
            <w:r>
              <w:rPr>
                <w:rFonts w:eastAsia="Verdana"/>
                <w:bCs/>
                <w:color w:val="000000" w:themeColor="text1"/>
                <w:szCs w:val="24"/>
              </w:rPr>
              <w:t xml:space="preserve">§§ </w:t>
            </w:r>
            <w:r>
              <w:t xml:space="preserve">983.207(a), </w:t>
            </w:r>
            <w:r>
              <w:lastRenderedPageBreak/>
              <w:t xml:space="preserve">983.207(b) </w:t>
            </w:r>
          </w:p>
          <w:p w14:paraId="0762C924" w14:textId="77777777" w:rsidR="00DB61CD" w:rsidRDefault="00DB61CD">
            <w:pPr>
              <w:rPr>
                <w:u w:val="single"/>
              </w:rPr>
            </w:pPr>
          </w:p>
        </w:tc>
        <w:tc>
          <w:tcPr>
            <w:tcW w:w="3007" w:type="dxa"/>
            <w:tcBorders>
              <w:top w:val="single" w:sz="4" w:space="0" w:color="auto"/>
              <w:left w:val="single" w:sz="4" w:space="0" w:color="auto"/>
              <w:bottom w:val="single" w:sz="4" w:space="0" w:color="auto"/>
              <w:right w:val="single" w:sz="4" w:space="0" w:color="auto"/>
            </w:tcBorders>
            <w:hideMark/>
          </w:tcPr>
          <w:p w14:paraId="73CB2FAF" w14:textId="77777777" w:rsidR="00DB61CD" w:rsidRDefault="00DB61CD" w:rsidP="00AC3158">
            <w:pPr>
              <w:pStyle w:val="ListParagraph"/>
              <w:widowControl/>
              <w:numPr>
                <w:ilvl w:val="0"/>
                <w:numId w:val="4"/>
              </w:numPr>
              <w:overflowPunct/>
              <w:autoSpaceDE/>
              <w:adjustRightInd/>
            </w:pPr>
            <w:r>
              <w:lastRenderedPageBreak/>
              <w:t xml:space="preserve">Allows for PBV units to be added or substituted in the HAP contract based on owner </w:t>
            </w:r>
            <w:r>
              <w:lastRenderedPageBreak/>
              <w:t xml:space="preserve">certification there are no life-threatening deficiencies </w:t>
            </w:r>
          </w:p>
          <w:p w14:paraId="54F142F6" w14:textId="77777777" w:rsidR="00DB61CD" w:rsidRDefault="00DB61CD" w:rsidP="00AC3158">
            <w:pPr>
              <w:pStyle w:val="ListParagraph"/>
              <w:widowControl/>
              <w:numPr>
                <w:ilvl w:val="0"/>
                <w:numId w:val="4"/>
              </w:numPr>
              <w:overflowPunct/>
              <w:autoSpaceDE/>
              <w:adjustRightInd/>
            </w:pPr>
            <w:r>
              <w:t>Allows for delayed full HQS inspection</w:t>
            </w:r>
          </w:p>
        </w:tc>
        <w:tc>
          <w:tcPr>
            <w:tcW w:w="2283" w:type="dxa"/>
            <w:tcBorders>
              <w:top w:val="single" w:sz="4" w:space="0" w:color="auto"/>
              <w:left w:val="single" w:sz="4" w:space="0" w:color="auto"/>
              <w:bottom w:val="single" w:sz="4" w:space="0" w:color="auto"/>
              <w:right w:val="single" w:sz="4" w:space="0" w:color="auto"/>
            </w:tcBorders>
          </w:tcPr>
          <w:p w14:paraId="46A2B0E8" w14:textId="77777777" w:rsidR="00DB61CD" w:rsidRDefault="00DB61CD" w:rsidP="00AC3158">
            <w:pPr>
              <w:pStyle w:val="ListParagraph"/>
              <w:widowControl/>
              <w:numPr>
                <w:ilvl w:val="0"/>
                <w:numId w:val="4"/>
              </w:numPr>
              <w:overflowPunct/>
              <w:autoSpaceDE/>
              <w:adjustRightInd/>
            </w:pPr>
            <w:r>
              <w:lastRenderedPageBreak/>
              <w:t>7/31/20</w:t>
            </w:r>
          </w:p>
          <w:p w14:paraId="6A699071" w14:textId="77777777" w:rsidR="00DB61CD" w:rsidRDefault="00DB61CD">
            <w:pPr>
              <w:widowControl/>
              <w:overflowPunct/>
              <w:autoSpaceDE/>
              <w:adjustRightInd/>
            </w:pPr>
          </w:p>
          <w:p w14:paraId="6ED728EC" w14:textId="77777777" w:rsidR="00DB61CD" w:rsidRDefault="00DB61CD">
            <w:pPr>
              <w:widowControl/>
              <w:overflowPunct/>
              <w:autoSpaceDE/>
              <w:adjustRightInd/>
            </w:pPr>
          </w:p>
          <w:p w14:paraId="4F49D8D3" w14:textId="77777777" w:rsidR="00DB61CD" w:rsidRDefault="00DB61CD">
            <w:pPr>
              <w:widowControl/>
              <w:overflowPunct/>
              <w:autoSpaceDE/>
              <w:adjustRightInd/>
            </w:pPr>
          </w:p>
          <w:p w14:paraId="5F0FF07D" w14:textId="77777777" w:rsidR="00DB61CD" w:rsidRDefault="00DB61CD">
            <w:pPr>
              <w:widowControl/>
              <w:overflowPunct/>
              <w:autoSpaceDE/>
              <w:adjustRightInd/>
            </w:pPr>
          </w:p>
          <w:p w14:paraId="0189E373" w14:textId="77777777" w:rsidR="00DB61CD" w:rsidRDefault="00DB61CD">
            <w:pPr>
              <w:pStyle w:val="ListParagraph"/>
              <w:widowControl/>
              <w:overflowPunct/>
              <w:autoSpaceDE/>
              <w:adjustRightInd/>
              <w:ind w:left="360"/>
            </w:pPr>
          </w:p>
          <w:p w14:paraId="21E765CE" w14:textId="77777777" w:rsidR="00DB61CD" w:rsidRDefault="00DB61CD">
            <w:pPr>
              <w:pStyle w:val="ListParagraph"/>
              <w:widowControl/>
              <w:overflowPunct/>
              <w:autoSpaceDE/>
              <w:adjustRightInd/>
              <w:ind w:left="360"/>
            </w:pPr>
          </w:p>
          <w:p w14:paraId="45395E10" w14:textId="77777777" w:rsidR="00DB61CD" w:rsidRDefault="00DB61CD" w:rsidP="00AC3158">
            <w:pPr>
              <w:pStyle w:val="ListParagraph"/>
              <w:widowControl/>
              <w:numPr>
                <w:ilvl w:val="0"/>
                <w:numId w:val="4"/>
              </w:numPr>
              <w:overflowPunct/>
              <w:autoSpaceDE/>
              <w:adjustRightInd/>
            </w:pPr>
            <w:r>
              <w:t>10/31/20</w:t>
            </w:r>
          </w:p>
          <w:p w14:paraId="44DA6311" w14:textId="77777777" w:rsidR="00DB61CD" w:rsidRDefault="00DB61CD">
            <w:pPr>
              <w:pStyle w:val="ListParagraph"/>
              <w:ind w:left="360"/>
            </w:pPr>
          </w:p>
        </w:tc>
        <w:tc>
          <w:tcPr>
            <w:tcW w:w="1983" w:type="dxa"/>
            <w:tcBorders>
              <w:top w:val="single" w:sz="4" w:space="0" w:color="auto"/>
              <w:left w:val="single" w:sz="4" w:space="0" w:color="auto"/>
              <w:bottom w:val="single" w:sz="4" w:space="0" w:color="auto"/>
              <w:right w:val="single" w:sz="4" w:space="0" w:color="auto"/>
            </w:tcBorders>
          </w:tcPr>
          <w:p w14:paraId="09175DD8"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6077D2B3" w14:textId="77777777" w:rsidR="00DB61CD" w:rsidRDefault="00DB61CD"/>
        </w:tc>
      </w:tr>
      <w:tr w:rsidR="00DB61CD" w14:paraId="31CDA319"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42E09EE9" w14:textId="77777777" w:rsidR="00DB61CD" w:rsidRDefault="00DB61CD">
            <w:r>
              <w:t>HQS-9</w:t>
            </w:r>
          </w:p>
          <w:p w14:paraId="3E3D1C19" w14:textId="77777777" w:rsidR="00DB61CD" w:rsidRDefault="00DB61CD">
            <w:r>
              <w:t>HQS QC Inspections</w:t>
            </w:r>
          </w:p>
        </w:tc>
        <w:tc>
          <w:tcPr>
            <w:tcW w:w="2638" w:type="dxa"/>
            <w:tcBorders>
              <w:top w:val="single" w:sz="4" w:space="0" w:color="auto"/>
              <w:left w:val="single" w:sz="4" w:space="0" w:color="auto"/>
              <w:bottom w:val="single" w:sz="4" w:space="0" w:color="auto"/>
              <w:right w:val="single" w:sz="4" w:space="0" w:color="auto"/>
            </w:tcBorders>
          </w:tcPr>
          <w:p w14:paraId="496BC18D" w14:textId="77777777" w:rsidR="00DB61CD" w:rsidRDefault="00DB61CD">
            <w:pPr>
              <w:rPr>
                <w:u w:val="single"/>
              </w:rPr>
            </w:pPr>
            <w:r>
              <w:rPr>
                <w:u w:val="single"/>
              </w:rPr>
              <w:t>Regulatory Authority</w:t>
            </w:r>
          </w:p>
          <w:p w14:paraId="45ED093A" w14:textId="77777777" w:rsidR="00DB61CD" w:rsidRDefault="00DB61CD">
            <w:r>
              <w:rPr>
                <w:rFonts w:eastAsia="Verdana"/>
                <w:bCs/>
                <w:color w:val="000000" w:themeColor="text1"/>
                <w:szCs w:val="24"/>
              </w:rPr>
              <w:t>§</w:t>
            </w:r>
            <w:r>
              <w:rPr>
                <w:bCs/>
                <w:color w:val="000000" w:themeColor="text1"/>
                <w:szCs w:val="24"/>
              </w:rPr>
              <w:t xml:space="preserve"> </w:t>
            </w:r>
            <w:r>
              <w:t xml:space="preserve">982.405(b) </w:t>
            </w:r>
          </w:p>
          <w:p w14:paraId="3187C918"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413A5B16" w14:textId="77777777" w:rsidR="00DB61CD" w:rsidRDefault="00DB61CD" w:rsidP="00AC3158">
            <w:pPr>
              <w:pStyle w:val="ListParagraph"/>
              <w:widowControl/>
              <w:numPr>
                <w:ilvl w:val="0"/>
                <w:numId w:val="4"/>
              </w:numPr>
              <w:overflowPunct/>
              <w:autoSpaceDE/>
              <w:adjustRightInd/>
            </w:pPr>
            <w:r>
              <w:t>Provides for a suspension of the requirement for QC sampling inspections</w:t>
            </w:r>
          </w:p>
        </w:tc>
        <w:tc>
          <w:tcPr>
            <w:tcW w:w="2283" w:type="dxa"/>
            <w:tcBorders>
              <w:top w:val="single" w:sz="4" w:space="0" w:color="auto"/>
              <w:left w:val="single" w:sz="4" w:space="0" w:color="auto"/>
              <w:bottom w:val="single" w:sz="4" w:space="0" w:color="auto"/>
              <w:right w:val="single" w:sz="4" w:space="0" w:color="auto"/>
            </w:tcBorders>
            <w:hideMark/>
          </w:tcPr>
          <w:p w14:paraId="76C52BC3" w14:textId="77777777" w:rsidR="00DB61CD" w:rsidRDefault="00DB61CD" w:rsidP="00AC3158">
            <w:pPr>
              <w:pStyle w:val="ListParagraph"/>
              <w:numPr>
                <w:ilvl w:val="0"/>
                <w:numId w:val="4"/>
              </w:numPr>
            </w:pPr>
            <w:r>
              <w:t>10/31/20</w:t>
            </w:r>
          </w:p>
        </w:tc>
        <w:tc>
          <w:tcPr>
            <w:tcW w:w="1983" w:type="dxa"/>
            <w:tcBorders>
              <w:top w:val="single" w:sz="4" w:space="0" w:color="auto"/>
              <w:left w:val="single" w:sz="4" w:space="0" w:color="auto"/>
              <w:bottom w:val="single" w:sz="4" w:space="0" w:color="auto"/>
              <w:right w:val="single" w:sz="4" w:space="0" w:color="auto"/>
            </w:tcBorders>
          </w:tcPr>
          <w:p w14:paraId="052CD0B4"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34F3C6B" w14:textId="77777777" w:rsidR="00DB61CD" w:rsidRDefault="00DB61CD"/>
        </w:tc>
      </w:tr>
      <w:tr w:rsidR="00DB61CD" w14:paraId="1BE77190"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38F6C1D6" w14:textId="77777777" w:rsidR="00DB61CD" w:rsidRDefault="00DB61CD">
            <w:r>
              <w:t>HQS--10</w:t>
            </w:r>
          </w:p>
          <w:p w14:paraId="6D76FAB8" w14:textId="77777777" w:rsidR="00DB61CD" w:rsidRDefault="00DB61CD">
            <w:r>
              <w:t>HQS Space and Security</w:t>
            </w:r>
          </w:p>
        </w:tc>
        <w:tc>
          <w:tcPr>
            <w:tcW w:w="2638" w:type="dxa"/>
            <w:tcBorders>
              <w:top w:val="single" w:sz="4" w:space="0" w:color="auto"/>
              <w:left w:val="single" w:sz="4" w:space="0" w:color="auto"/>
              <w:bottom w:val="single" w:sz="4" w:space="0" w:color="auto"/>
              <w:right w:val="single" w:sz="4" w:space="0" w:color="auto"/>
            </w:tcBorders>
          </w:tcPr>
          <w:p w14:paraId="087D45BB" w14:textId="77777777" w:rsidR="00DB61CD" w:rsidRDefault="00DB61CD">
            <w:r>
              <w:rPr>
                <w:u w:val="single"/>
              </w:rPr>
              <w:t>Regulatory Authority</w:t>
            </w:r>
          </w:p>
          <w:p w14:paraId="48E8C52A" w14:textId="77777777" w:rsidR="00DB61CD" w:rsidRDefault="00DB61CD">
            <w:r>
              <w:rPr>
                <w:rFonts w:eastAsia="Verdana"/>
                <w:bCs/>
                <w:color w:val="000000" w:themeColor="text1"/>
                <w:szCs w:val="24"/>
              </w:rPr>
              <w:t>§</w:t>
            </w:r>
            <w:r>
              <w:rPr>
                <w:bCs/>
                <w:color w:val="000000" w:themeColor="text1"/>
                <w:szCs w:val="24"/>
              </w:rPr>
              <w:t xml:space="preserve"> </w:t>
            </w:r>
            <w:r>
              <w:t>982.401(d)</w:t>
            </w:r>
          </w:p>
          <w:p w14:paraId="24E0B8DF"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5C2109F8" w14:textId="77777777" w:rsidR="00DB61CD" w:rsidRDefault="00DB61CD" w:rsidP="00AC3158">
            <w:pPr>
              <w:pStyle w:val="ListParagraph"/>
              <w:numPr>
                <w:ilvl w:val="0"/>
                <w:numId w:val="4"/>
              </w:numPr>
            </w:pPr>
            <w:r>
              <w:t>Waives the requirement that each dwelling unit have at least 1 bedroom or living/sleeping room for each 2 persons.</w:t>
            </w:r>
          </w:p>
        </w:tc>
        <w:tc>
          <w:tcPr>
            <w:tcW w:w="2283" w:type="dxa"/>
            <w:tcBorders>
              <w:top w:val="single" w:sz="4" w:space="0" w:color="auto"/>
              <w:left w:val="single" w:sz="4" w:space="0" w:color="auto"/>
              <w:bottom w:val="single" w:sz="4" w:space="0" w:color="auto"/>
              <w:right w:val="single" w:sz="4" w:space="0" w:color="auto"/>
            </w:tcBorders>
            <w:hideMark/>
          </w:tcPr>
          <w:p w14:paraId="7A884974" w14:textId="77777777" w:rsidR="00DB61CD" w:rsidRDefault="00DB61CD">
            <w:pPr>
              <w:rPr>
                <w:szCs w:val="24"/>
                <w:highlight w:val="yellow"/>
              </w:rPr>
            </w:pPr>
            <w:r>
              <w:rPr>
                <w:szCs w:val="24"/>
              </w:rPr>
              <w:t>Remains in effect one year from lease term or date of notice, whichever is longer</w:t>
            </w:r>
          </w:p>
        </w:tc>
        <w:tc>
          <w:tcPr>
            <w:tcW w:w="1983" w:type="dxa"/>
            <w:tcBorders>
              <w:top w:val="single" w:sz="4" w:space="0" w:color="auto"/>
              <w:left w:val="single" w:sz="4" w:space="0" w:color="auto"/>
              <w:bottom w:val="single" w:sz="4" w:space="0" w:color="auto"/>
              <w:right w:val="single" w:sz="4" w:space="0" w:color="auto"/>
            </w:tcBorders>
          </w:tcPr>
          <w:p w14:paraId="5976E997" w14:textId="77777777" w:rsidR="00DB61CD" w:rsidRDefault="00DB61CD">
            <w:pPr>
              <w:rPr>
                <w:highlight w:val="yellow"/>
              </w:rPr>
            </w:pPr>
          </w:p>
        </w:tc>
        <w:tc>
          <w:tcPr>
            <w:tcW w:w="1236" w:type="dxa"/>
            <w:tcBorders>
              <w:top w:val="single" w:sz="4" w:space="0" w:color="auto"/>
              <w:left w:val="single" w:sz="4" w:space="0" w:color="auto"/>
              <w:bottom w:val="single" w:sz="4" w:space="0" w:color="auto"/>
              <w:right w:val="single" w:sz="4" w:space="0" w:color="auto"/>
            </w:tcBorders>
          </w:tcPr>
          <w:p w14:paraId="41EC28D6" w14:textId="77777777" w:rsidR="00DB61CD" w:rsidRDefault="00DB61CD">
            <w:pPr>
              <w:rPr>
                <w:highlight w:val="yellow"/>
              </w:rPr>
            </w:pPr>
          </w:p>
        </w:tc>
      </w:tr>
      <w:tr w:rsidR="00DB61CD" w14:paraId="035163FD"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18FC504C" w14:textId="77777777" w:rsidR="00DB61CD" w:rsidRDefault="00DB61CD">
            <w:r>
              <w:t>HQS-11</w:t>
            </w:r>
          </w:p>
          <w:p w14:paraId="22A122D1" w14:textId="77777777" w:rsidR="00DB61CD" w:rsidRDefault="00DB61CD">
            <w:r>
              <w:t>Homeownership HQS</w:t>
            </w:r>
          </w:p>
        </w:tc>
        <w:tc>
          <w:tcPr>
            <w:tcW w:w="2638" w:type="dxa"/>
            <w:tcBorders>
              <w:top w:val="single" w:sz="4" w:space="0" w:color="auto"/>
              <w:left w:val="single" w:sz="4" w:space="0" w:color="auto"/>
              <w:bottom w:val="single" w:sz="4" w:space="0" w:color="auto"/>
              <w:right w:val="single" w:sz="4" w:space="0" w:color="auto"/>
            </w:tcBorders>
          </w:tcPr>
          <w:p w14:paraId="1AC1700A" w14:textId="77777777" w:rsidR="00DB61CD" w:rsidRDefault="00DB61CD">
            <w:pPr>
              <w:rPr>
                <w:u w:val="single"/>
              </w:rPr>
            </w:pPr>
            <w:r>
              <w:rPr>
                <w:u w:val="single"/>
              </w:rPr>
              <w:t>Statutory Authority</w:t>
            </w:r>
          </w:p>
          <w:p w14:paraId="09F3E762" w14:textId="77777777" w:rsidR="00DB61CD" w:rsidRDefault="00DB61CD">
            <w:r>
              <w:t>Section 8(o)(8)(A)(</w:t>
            </w:r>
            <w:proofErr w:type="spellStart"/>
            <w:r>
              <w:t>i</w:t>
            </w:r>
            <w:proofErr w:type="spellEnd"/>
            <w:r>
              <w:t>), Section 8(y)(3)(B)</w:t>
            </w:r>
          </w:p>
          <w:p w14:paraId="6D005378" w14:textId="77777777" w:rsidR="00DB61CD" w:rsidRDefault="00DB61CD"/>
          <w:p w14:paraId="408F1DA0" w14:textId="77777777" w:rsidR="00DB61CD" w:rsidRDefault="00DB61CD">
            <w:pPr>
              <w:rPr>
                <w:u w:val="single"/>
              </w:rPr>
            </w:pPr>
            <w:r>
              <w:rPr>
                <w:u w:val="single"/>
              </w:rPr>
              <w:t>Regulatory Authority</w:t>
            </w:r>
          </w:p>
          <w:p w14:paraId="4D7066DB" w14:textId="77777777" w:rsidR="00DB61CD" w:rsidRDefault="00DB61CD">
            <w:r>
              <w:rPr>
                <w:rFonts w:eastAsia="Verdana"/>
                <w:bCs/>
                <w:color w:val="000000" w:themeColor="text1"/>
                <w:szCs w:val="24"/>
              </w:rPr>
              <w:t>§</w:t>
            </w:r>
            <w:r>
              <w:rPr>
                <w:bCs/>
                <w:color w:val="000000" w:themeColor="text1"/>
                <w:szCs w:val="24"/>
              </w:rPr>
              <w:t xml:space="preserve"> </w:t>
            </w:r>
            <w:r>
              <w:t>982.631(a)</w:t>
            </w:r>
          </w:p>
          <w:p w14:paraId="6C26B054"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tcPr>
          <w:p w14:paraId="23477F61" w14:textId="77777777" w:rsidR="00DB61CD" w:rsidRDefault="00DB61CD" w:rsidP="00AC3158">
            <w:pPr>
              <w:pStyle w:val="ListParagraph"/>
              <w:numPr>
                <w:ilvl w:val="0"/>
                <w:numId w:val="4"/>
              </w:numPr>
            </w:pPr>
            <w:r>
              <w:t xml:space="preserve">Waives the requirement to perform an initial HQS inspection </w:t>
            </w:r>
            <w:proofErr w:type="gramStart"/>
            <w:r>
              <w:t>in order to</w:t>
            </w:r>
            <w:proofErr w:type="gramEnd"/>
            <w:r>
              <w:t xml:space="preserve"> begin making homeownership assistance payments </w:t>
            </w:r>
          </w:p>
          <w:p w14:paraId="08EE5F45" w14:textId="77777777" w:rsidR="00DB61CD" w:rsidRDefault="00DB61CD" w:rsidP="00AC3158">
            <w:pPr>
              <w:pStyle w:val="ListParagraph"/>
              <w:numPr>
                <w:ilvl w:val="0"/>
                <w:numId w:val="4"/>
              </w:numPr>
            </w:pPr>
            <w:r>
              <w:t>Requires family to obtain independent professional inspection</w:t>
            </w:r>
          </w:p>
          <w:p w14:paraId="3BC981EE" w14:textId="77777777" w:rsidR="00DB61CD" w:rsidRDefault="00DB61CD" w:rsidP="00AC3158">
            <w:pPr>
              <w:pStyle w:val="ListParagraph"/>
              <w:widowControl/>
              <w:numPr>
                <w:ilvl w:val="0"/>
                <w:numId w:val="4"/>
              </w:numPr>
              <w:overflowPunct/>
              <w:autoSpaceDE/>
              <w:adjustRightInd/>
            </w:pPr>
          </w:p>
        </w:tc>
        <w:tc>
          <w:tcPr>
            <w:tcW w:w="2283" w:type="dxa"/>
            <w:tcBorders>
              <w:top w:val="single" w:sz="4" w:space="0" w:color="auto"/>
              <w:left w:val="single" w:sz="4" w:space="0" w:color="auto"/>
              <w:bottom w:val="single" w:sz="4" w:space="0" w:color="auto"/>
              <w:right w:val="single" w:sz="4" w:space="0" w:color="auto"/>
            </w:tcBorders>
            <w:hideMark/>
          </w:tcPr>
          <w:p w14:paraId="3C8A5337" w14:textId="77777777" w:rsidR="00DB61CD" w:rsidRDefault="00DB61CD" w:rsidP="00AC3158">
            <w:pPr>
              <w:pStyle w:val="ListParagraph"/>
              <w:numPr>
                <w:ilvl w:val="0"/>
                <w:numId w:val="4"/>
              </w:numPr>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21A730F6"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60E07E3" w14:textId="77777777" w:rsidR="00DB61CD" w:rsidRDefault="00DB61CD"/>
        </w:tc>
      </w:tr>
      <w:tr w:rsidR="00DB61CD" w14:paraId="6CDB35C8"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64759030" w14:textId="77777777" w:rsidR="00DB61CD" w:rsidRDefault="00DB61CD">
            <w:r>
              <w:t xml:space="preserve">HCV-1 Administrative Plan </w:t>
            </w:r>
          </w:p>
        </w:tc>
        <w:tc>
          <w:tcPr>
            <w:tcW w:w="2638" w:type="dxa"/>
            <w:tcBorders>
              <w:top w:val="single" w:sz="4" w:space="0" w:color="auto"/>
              <w:left w:val="single" w:sz="4" w:space="0" w:color="auto"/>
              <w:bottom w:val="single" w:sz="4" w:space="0" w:color="auto"/>
              <w:right w:val="single" w:sz="4" w:space="0" w:color="auto"/>
            </w:tcBorders>
          </w:tcPr>
          <w:p w14:paraId="0D2972E2" w14:textId="77777777" w:rsidR="00DB61CD" w:rsidRDefault="00DB61CD">
            <w:pPr>
              <w:rPr>
                <w:u w:val="single"/>
              </w:rPr>
            </w:pPr>
            <w:r>
              <w:rPr>
                <w:u w:val="single"/>
              </w:rPr>
              <w:t>Regulatory Authority</w:t>
            </w:r>
          </w:p>
          <w:p w14:paraId="0A2912BC" w14:textId="77777777" w:rsidR="00DB61CD" w:rsidRDefault="00DB61CD">
            <w:r>
              <w:rPr>
                <w:rFonts w:eastAsia="Verdana"/>
                <w:bCs/>
                <w:color w:val="000000" w:themeColor="text1"/>
                <w:szCs w:val="24"/>
              </w:rPr>
              <w:t>§</w:t>
            </w:r>
            <w:r>
              <w:rPr>
                <w:bCs/>
                <w:color w:val="000000" w:themeColor="text1"/>
                <w:szCs w:val="24"/>
              </w:rPr>
              <w:t xml:space="preserve"> </w:t>
            </w:r>
            <w:r>
              <w:t>982.54 (a)</w:t>
            </w:r>
          </w:p>
          <w:p w14:paraId="64C06679"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4428284B" w14:textId="77777777" w:rsidR="00DB61CD" w:rsidRDefault="00DB61CD" w:rsidP="00AC3158">
            <w:pPr>
              <w:pStyle w:val="ListParagraph"/>
              <w:widowControl/>
              <w:numPr>
                <w:ilvl w:val="0"/>
                <w:numId w:val="4"/>
              </w:numPr>
              <w:overflowPunct/>
              <w:autoSpaceDE/>
              <w:adjustRightInd/>
            </w:pPr>
            <w:r>
              <w:t xml:space="preserve">Waives the requirement to adopt revisions to the admin plan  </w:t>
            </w:r>
          </w:p>
        </w:tc>
        <w:tc>
          <w:tcPr>
            <w:tcW w:w="2283" w:type="dxa"/>
            <w:tcBorders>
              <w:top w:val="single" w:sz="4" w:space="0" w:color="auto"/>
              <w:left w:val="single" w:sz="4" w:space="0" w:color="auto"/>
              <w:bottom w:val="single" w:sz="4" w:space="0" w:color="auto"/>
              <w:right w:val="single" w:sz="4" w:space="0" w:color="auto"/>
            </w:tcBorders>
          </w:tcPr>
          <w:p w14:paraId="539E9425" w14:textId="77777777" w:rsidR="00DB61CD" w:rsidRDefault="00DB61CD" w:rsidP="00AC3158">
            <w:pPr>
              <w:pStyle w:val="ListParagraph"/>
              <w:numPr>
                <w:ilvl w:val="0"/>
                <w:numId w:val="4"/>
              </w:numPr>
              <w:rPr>
                <w:szCs w:val="24"/>
              </w:rPr>
            </w:pPr>
            <w:r>
              <w:rPr>
                <w:szCs w:val="24"/>
              </w:rPr>
              <w:t>7/31/20</w:t>
            </w:r>
          </w:p>
          <w:p w14:paraId="05A6338D" w14:textId="77777777" w:rsidR="00DB61CD" w:rsidRDefault="00DB61CD">
            <w:pPr>
              <w:rPr>
                <w:szCs w:val="24"/>
              </w:rPr>
            </w:pPr>
          </w:p>
        </w:tc>
        <w:tc>
          <w:tcPr>
            <w:tcW w:w="1983" w:type="dxa"/>
            <w:tcBorders>
              <w:top w:val="single" w:sz="4" w:space="0" w:color="auto"/>
              <w:left w:val="single" w:sz="4" w:space="0" w:color="auto"/>
              <w:bottom w:val="single" w:sz="4" w:space="0" w:color="auto"/>
              <w:right w:val="single" w:sz="4" w:space="0" w:color="auto"/>
            </w:tcBorders>
          </w:tcPr>
          <w:p w14:paraId="54144F1C"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A2BC96D" w14:textId="77777777" w:rsidR="00DB61CD" w:rsidRDefault="00DB61CD"/>
        </w:tc>
      </w:tr>
      <w:tr w:rsidR="00DB61CD" w14:paraId="381DA76D"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30AB3C08" w14:textId="77777777" w:rsidR="00DB61CD" w:rsidRDefault="00DB61CD">
            <w:r>
              <w:t>HCV-2</w:t>
            </w:r>
          </w:p>
          <w:p w14:paraId="342ADAD8" w14:textId="77777777" w:rsidR="00DB61CD" w:rsidRDefault="00DB61CD">
            <w:r>
              <w:lastRenderedPageBreak/>
              <w:t>PHA Oral Briefing</w:t>
            </w:r>
          </w:p>
        </w:tc>
        <w:tc>
          <w:tcPr>
            <w:tcW w:w="2638" w:type="dxa"/>
            <w:tcBorders>
              <w:top w:val="single" w:sz="4" w:space="0" w:color="auto"/>
              <w:left w:val="single" w:sz="4" w:space="0" w:color="auto"/>
              <w:bottom w:val="single" w:sz="4" w:space="0" w:color="auto"/>
              <w:right w:val="single" w:sz="4" w:space="0" w:color="auto"/>
            </w:tcBorders>
          </w:tcPr>
          <w:p w14:paraId="6B1A656F" w14:textId="77777777" w:rsidR="00DB61CD" w:rsidRDefault="00DB61CD">
            <w:pPr>
              <w:rPr>
                <w:u w:val="single"/>
              </w:rPr>
            </w:pPr>
            <w:r>
              <w:rPr>
                <w:u w:val="single"/>
              </w:rPr>
              <w:lastRenderedPageBreak/>
              <w:t>Regulatory Authority</w:t>
            </w:r>
          </w:p>
          <w:p w14:paraId="6EB252C6" w14:textId="77777777" w:rsidR="00DB61CD" w:rsidRDefault="00DB61CD">
            <w:r>
              <w:rPr>
                <w:rFonts w:eastAsia="Verdana"/>
                <w:bCs/>
                <w:color w:val="000000" w:themeColor="text1"/>
                <w:szCs w:val="24"/>
              </w:rPr>
              <w:lastRenderedPageBreak/>
              <w:t>§</w:t>
            </w:r>
            <w:r>
              <w:rPr>
                <w:bCs/>
                <w:color w:val="000000" w:themeColor="text1"/>
                <w:szCs w:val="24"/>
              </w:rPr>
              <w:t xml:space="preserve"> </w:t>
            </w:r>
            <w:r>
              <w:t>982.301(a)(3)</w:t>
            </w:r>
          </w:p>
          <w:p w14:paraId="4A1E7515" w14:textId="77777777" w:rsidR="00DB61CD" w:rsidRDefault="00DB61CD">
            <w:r>
              <w:rPr>
                <w:rFonts w:eastAsia="Verdana"/>
                <w:bCs/>
                <w:color w:val="000000" w:themeColor="text1"/>
                <w:szCs w:val="24"/>
              </w:rPr>
              <w:t>§</w:t>
            </w:r>
            <w:r>
              <w:rPr>
                <w:bCs/>
                <w:color w:val="000000" w:themeColor="text1"/>
                <w:szCs w:val="24"/>
              </w:rPr>
              <w:t xml:space="preserve"> </w:t>
            </w:r>
            <w:r>
              <w:t>983.252(a)</w:t>
            </w:r>
          </w:p>
          <w:p w14:paraId="0D7E89EA"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4A7D7CF8" w14:textId="77777777" w:rsidR="00DB61CD" w:rsidRDefault="00DB61CD" w:rsidP="00AC3158">
            <w:pPr>
              <w:pStyle w:val="ListParagraph"/>
              <w:numPr>
                <w:ilvl w:val="0"/>
                <w:numId w:val="4"/>
              </w:numPr>
            </w:pPr>
            <w:r>
              <w:lastRenderedPageBreak/>
              <w:t xml:space="preserve">Waives the requirement </w:t>
            </w:r>
            <w:r>
              <w:lastRenderedPageBreak/>
              <w:t>for an oral briefing</w:t>
            </w:r>
          </w:p>
          <w:p w14:paraId="4B302151" w14:textId="77777777" w:rsidR="00DB61CD" w:rsidRDefault="00DB61CD" w:rsidP="00AC3158">
            <w:pPr>
              <w:pStyle w:val="ListParagraph"/>
              <w:widowControl/>
              <w:numPr>
                <w:ilvl w:val="0"/>
                <w:numId w:val="4"/>
              </w:numPr>
              <w:overflowPunct/>
              <w:autoSpaceDE/>
              <w:adjustRightInd/>
            </w:pPr>
            <w:r>
              <w:t xml:space="preserve">Provides for alternative methods to conduct required voucher briefing  </w:t>
            </w:r>
          </w:p>
        </w:tc>
        <w:tc>
          <w:tcPr>
            <w:tcW w:w="2283" w:type="dxa"/>
            <w:tcBorders>
              <w:top w:val="single" w:sz="4" w:space="0" w:color="auto"/>
              <w:left w:val="single" w:sz="4" w:space="0" w:color="auto"/>
              <w:bottom w:val="single" w:sz="4" w:space="0" w:color="auto"/>
              <w:right w:val="single" w:sz="4" w:space="0" w:color="auto"/>
            </w:tcBorders>
            <w:hideMark/>
          </w:tcPr>
          <w:p w14:paraId="107AF77F" w14:textId="77777777" w:rsidR="00DB61CD" w:rsidRDefault="00DB61CD" w:rsidP="00AC3158">
            <w:pPr>
              <w:pStyle w:val="ListParagraph"/>
              <w:numPr>
                <w:ilvl w:val="0"/>
                <w:numId w:val="4"/>
              </w:numPr>
              <w:rPr>
                <w:szCs w:val="24"/>
              </w:rPr>
            </w:pPr>
            <w:r>
              <w:rPr>
                <w:szCs w:val="24"/>
              </w:rPr>
              <w:lastRenderedPageBreak/>
              <w:t>7/31/20</w:t>
            </w:r>
          </w:p>
        </w:tc>
        <w:tc>
          <w:tcPr>
            <w:tcW w:w="1983" w:type="dxa"/>
            <w:tcBorders>
              <w:top w:val="single" w:sz="4" w:space="0" w:color="auto"/>
              <w:left w:val="single" w:sz="4" w:space="0" w:color="auto"/>
              <w:bottom w:val="single" w:sz="4" w:space="0" w:color="auto"/>
              <w:right w:val="single" w:sz="4" w:space="0" w:color="auto"/>
            </w:tcBorders>
          </w:tcPr>
          <w:p w14:paraId="58757929"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DB5F250" w14:textId="77777777" w:rsidR="00DB61CD" w:rsidRDefault="00DB61CD"/>
        </w:tc>
      </w:tr>
      <w:tr w:rsidR="00DB61CD" w14:paraId="4963755D"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64ACDB8F" w14:textId="77777777" w:rsidR="00DB61CD" w:rsidRDefault="00DB61CD">
            <w:r>
              <w:t>HCV-3</w:t>
            </w:r>
          </w:p>
          <w:p w14:paraId="566FEA6B" w14:textId="77777777" w:rsidR="00DB61CD" w:rsidRDefault="00DB61CD">
            <w:r>
              <w:t>Term of Voucher -Extensions of Term</w:t>
            </w:r>
          </w:p>
        </w:tc>
        <w:tc>
          <w:tcPr>
            <w:tcW w:w="2638" w:type="dxa"/>
            <w:tcBorders>
              <w:top w:val="single" w:sz="4" w:space="0" w:color="auto"/>
              <w:left w:val="single" w:sz="4" w:space="0" w:color="auto"/>
              <w:bottom w:val="single" w:sz="4" w:space="0" w:color="auto"/>
              <w:right w:val="single" w:sz="4" w:space="0" w:color="auto"/>
            </w:tcBorders>
          </w:tcPr>
          <w:p w14:paraId="1E80F32C" w14:textId="77777777" w:rsidR="00DB61CD" w:rsidRDefault="00DB61CD">
            <w:pPr>
              <w:rPr>
                <w:u w:val="single"/>
              </w:rPr>
            </w:pPr>
            <w:r>
              <w:rPr>
                <w:u w:val="single"/>
              </w:rPr>
              <w:t>Regulatory Authority</w:t>
            </w:r>
          </w:p>
          <w:p w14:paraId="53FDB2D4" w14:textId="77777777" w:rsidR="00DB61CD" w:rsidRDefault="00DB61CD">
            <w:pPr>
              <w:rPr>
                <w:color w:val="000000"/>
                <w:szCs w:val="24"/>
              </w:rPr>
            </w:pPr>
            <w:r>
              <w:rPr>
                <w:rFonts w:eastAsia="Verdana"/>
                <w:bCs/>
                <w:color w:val="000000" w:themeColor="text1"/>
                <w:szCs w:val="24"/>
              </w:rPr>
              <w:t>§</w:t>
            </w:r>
            <w:r>
              <w:rPr>
                <w:bCs/>
                <w:color w:val="000000" w:themeColor="text1"/>
                <w:szCs w:val="24"/>
              </w:rPr>
              <w:t xml:space="preserve"> </w:t>
            </w:r>
            <w:r>
              <w:rPr>
                <w:color w:val="000000"/>
                <w:szCs w:val="24"/>
              </w:rPr>
              <w:t>982.303(b)(1)</w:t>
            </w:r>
          </w:p>
          <w:p w14:paraId="46C252AC"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tcPr>
          <w:p w14:paraId="27EA5A4A" w14:textId="77777777" w:rsidR="00DB61CD" w:rsidRDefault="00DB61CD" w:rsidP="00AC3158">
            <w:pPr>
              <w:pStyle w:val="ListParagraph"/>
              <w:widowControl/>
              <w:numPr>
                <w:ilvl w:val="0"/>
                <w:numId w:val="4"/>
              </w:numPr>
              <w:overflowPunct/>
              <w:autoSpaceDE/>
              <w:adjustRightInd/>
            </w:pPr>
            <w:r>
              <w:t xml:space="preserve">Allows PHAs to provide voucher extensions regardless of current PHA policy </w:t>
            </w:r>
          </w:p>
          <w:p w14:paraId="64969F7F" w14:textId="77777777" w:rsidR="00DB61CD" w:rsidRDefault="00DB61CD" w:rsidP="00AC3158">
            <w:pPr>
              <w:pStyle w:val="ListParagraph"/>
              <w:widowControl/>
              <w:numPr>
                <w:ilvl w:val="0"/>
                <w:numId w:val="4"/>
              </w:numPr>
              <w:overflowPunct/>
              <w:autoSpaceDE/>
              <w:adjustRightInd/>
            </w:pPr>
          </w:p>
        </w:tc>
        <w:tc>
          <w:tcPr>
            <w:tcW w:w="2283" w:type="dxa"/>
            <w:tcBorders>
              <w:top w:val="single" w:sz="4" w:space="0" w:color="auto"/>
              <w:left w:val="single" w:sz="4" w:space="0" w:color="auto"/>
              <w:bottom w:val="single" w:sz="4" w:space="0" w:color="auto"/>
              <w:right w:val="single" w:sz="4" w:space="0" w:color="auto"/>
            </w:tcBorders>
            <w:hideMark/>
          </w:tcPr>
          <w:p w14:paraId="0171CA72" w14:textId="77777777" w:rsidR="00DB61CD" w:rsidRDefault="00DB61CD" w:rsidP="00AC3158">
            <w:pPr>
              <w:pStyle w:val="ListParagraph"/>
              <w:numPr>
                <w:ilvl w:val="0"/>
                <w:numId w:val="4"/>
              </w:numPr>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05701BD5"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38E8787F" w14:textId="77777777" w:rsidR="00DB61CD" w:rsidRDefault="00DB61CD"/>
        </w:tc>
      </w:tr>
      <w:tr w:rsidR="00DB61CD" w14:paraId="7585C6C9"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79A477B" w14:textId="77777777" w:rsidR="00DB61CD" w:rsidRDefault="00DB61CD">
            <w:r>
              <w:t>HCV-4</w:t>
            </w:r>
          </w:p>
          <w:p w14:paraId="44B4F33B" w14:textId="77777777" w:rsidR="00DB61CD" w:rsidRDefault="00DB61CD">
            <w:r>
              <w:t>PHA Approval of Assisted Tenancy</w:t>
            </w:r>
          </w:p>
        </w:tc>
        <w:tc>
          <w:tcPr>
            <w:tcW w:w="2638" w:type="dxa"/>
            <w:tcBorders>
              <w:top w:val="single" w:sz="4" w:space="0" w:color="auto"/>
              <w:left w:val="single" w:sz="4" w:space="0" w:color="auto"/>
              <w:bottom w:val="single" w:sz="4" w:space="0" w:color="auto"/>
              <w:right w:val="single" w:sz="4" w:space="0" w:color="auto"/>
            </w:tcBorders>
          </w:tcPr>
          <w:p w14:paraId="6CE3E517" w14:textId="77777777" w:rsidR="00DB61CD" w:rsidRDefault="00DB61CD">
            <w:pPr>
              <w:rPr>
                <w:u w:val="single"/>
              </w:rPr>
            </w:pPr>
            <w:r>
              <w:rPr>
                <w:u w:val="single"/>
              </w:rPr>
              <w:t>Regulatory Authority</w:t>
            </w:r>
          </w:p>
          <w:p w14:paraId="7DD88835" w14:textId="77777777" w:rsidR="00DB61CD" w:rsidRDefault="00DB61CD">
            <w:pPr>
              <w:rPr>
                <w:color w:val="000000"/>
                <w:szCs w:val="24"/>
              </w:rPr>
            </w:pPr>
            <w:r>
              <w:rPr>
                <w:rFonts w:eastAsia="Verdana"/>
                <w:bCs/>
                <w:color w:val="000000" w:themeColor="text1"/>
                <w:szCs w:val="24"/>
              </w:rPr>
              <w:t>§</w:t>
            </w:r>
            <w:r>
              <w:rPr>
                <w:bCs/>
                <w:color w:val="000000" w:themeColor="text1"/>
                <w:szCs w:val="24"/>
              </w:rPr>
              <w:t xml:space="preserve"> </w:t>
            </w:r>
            <w:r>
              <w:rPr>
                <w:color w:val="000000"/>
                <w:szCs w:val="24"/>
              </w:rPr>
              <w:t>982.305(c)</w:t>
            </w:r>
          </w:p>
          <w:p w14:paraId="76EE45F9"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2DFF50E0" w14:textId="77777777" w:rsidR="00DB61CD" w:rsidRDefault="00DB61CD" w:rsidP="00AC3158">
            <w:pPr>
              <w:pStyle w:val="ListParagraph"/>
              <w:widowControl/>
              <w:numPr>
                <w:ilvl w:val="0"/>
                <w:numId w:val="4"/>
              </w:numPr>
              <w:overflowPunct/>
              <w:autoSpaceDE/>
              <w:adjustRightInd/>
            </w:pPr>
            <w:r>
              <w:t xml:space="preserve">Provides for HAP payments for contracts not executed within 60 days </w:t>
            </w:r>
          </w:p>
          <w:p w14:paraId="36CE7F1C" w14:textId="77777777" w:rsidR="00DB61CD" w:rsidRDefault="00DB61CD" w:rsidP="00AC3158">
            <w:pPr>
              <w:pStyle w:val="ListParagraph"/>
              <w:widowControl/>
              <w:numPr>
                <w:ilvl w:val="0"/>
                <w:numId w:val="4"/>
              </w:numPr>
              <w:overflowPunct/>
              <w:autoSpaceDE/>
              <w:adjustRightInd/>
            </w:pPr>
            <w:r>
              <w:t>PHA must not pay HAP to owner until HAP contract is executed</w:t>
            </w:r>
          </w:p>
        </w:tc>
        <w:tc>
          <w:tcPr>
            <w:tcW w:w="2283" w:type="dxa"/>
            <w:tcBorders>
              <w:top w:val="single" w:sz="4" w:space="0" w:color="auto"/>
              <w:left w:val="single" w:sz="4" w:space="0" w:color="auto"/>
              <w:bottom w:val="single" w:sz="4" w:space="0" w:color="auto"/>
              <w:right w:val="single" w:sz="4" w:space="0" w:color="auto"/>
            </w:tcBorders>
            <w:hideMark/>
          </w:tcPr>
          <w:p w14:paraId="2AEF37EE" w14:textId="77777777" w:rsidR="00DB61CD" w:rsidRDefault="00DB61CD" w:rsidP="00AC3158">
            <w:pPr>
              <w:pStyle w:val="ListParagraph"/>
              <w:numPr>
                <w:ilvl w:val="0"/>
                <w:numId w:val="4"/>
              </w:numPr>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3641685F"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064DE639" w14:textId="77777777" w:rsidR="00DB61CD" w:rsidRDefault="00DB61CD"/>
        </w:tc>
      </w:tr>
      <w:tr w:rsidR="00DB61CD" w14:paraId="6E7F8553" w14:textId="77777777" w:rsidTr="00DB61CD">
        <w:tc>
          <w:tcPr>
            <w:tcW w:w="1803" w:type="dxa"/>
            <w:tcBorders>
              <w:top w:val="single" w:sz="4" w:space="0" w:color="auto"/>
              <w:left w:val="single" w:sz="4" w:space="0" w:color="auto"/>
              <w:bottom w:val="single" w:sz="4" w:space="0" w:color="auto"/>
              <w:right w:val="single" w:sz="4" w:space="0" w:color="auto"/>
            </w:tcBorders>
          </w:tcPr>
          <w:p w14:paraId="2828020F" w14:textId="77777777" w:rsidR="00DB61CD" w:rsidRDefault="00DB61CD">
            <w:r>
              <w:t>HCV-5</w:t>
            </w:r>
          </w:p>
          <w:p w14:paraId="21E3C8CD" w14:textId="77777777" w:rsidR="00DB61CD" w:rsidRDefault="00DB61CD">
            <w:r>
              <w:t>Absence from unit</w:t>
            </w:r>
          </w:p>
          <w:p w14:paraId="3A9B21A9" w14:textId="77777777" w:rsidR="00DB61CD" w:rsidRDefault="00DB61CD"/>
        </w:tc>
        <w:tc>
          <w:tcPr>
            <w:tcW w:w="2638" w:type="dxa"/>
            <w:tcBorders>
              <w:top w:val="single" w:sz="4" w:space="0" w:color="auto"/>
              <w:left w:val="single" w:sz="4" w:space="0" w:color="auto"/>
              <w:bottom w:val="single" w:sz="4" w:space="0" w:color="auto"/>
              <w:right w:val="single" w:sz="4" w:space="0" w:color="auto"/>
            </w:tcBorders>
          </w:tcPr>
          <w:p w14:paraId="6C672B48" w14:textId="77777777" w:rsidR="00DB61CD" w:rsidRDefault="00DB61CD">
            <w:pPr>
              <w:rPr>
                <w:u w:val="single"/>
              </w:rPr>
            </w:pPr>
            <w:r>
              <w:rPr>
                <w:u w:val="single"/>
              </w:rPr>
              <w:t>Regulatory Authority</w:t>
            </w:r>
          </w:p>
          <w:p w14:paraId="4CF44FA8" w14:textId="77777777" w:rsidR="00DB61CD" w:rsidRDefault="00DB61CD">
            <w:r>
              <w:rPr>
                <w:rFonts w:eastAsia="Verdana"/>
                <w:bCs/>
                <w:color w:val="000000" w:themeColor="text1"/>
                <w:szCs w:val="24"/>
              </w:rPr>
              <w:t>§</w:t>
            </w:r>
            <w:r>
              <w:rPr>
                <w:bCs/>
                <w:color w:val="000000" w:themeColor="text1"/>
                <w:szCs w:val="24"/>
              </w:rPr>
              <w:t xml:space="preserve"> </w:t>
            </w:r>
            <w:r>
              <w:t>982.312</w:t>
            </w:r>
          </w:p>
          <w:p w14:paraId="53A0CC74"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5AD0519C" w14:textId="77777777" w:rsidR="00DB61CD" w:rsidRDefault="00DB61CD" w:rsidP="00AC3158">
            <w:pPr>
              <w:pStyle w:val="ListParagraph"/>
              <w:widowControl/>
              <w:numPr>
                <w:ilvl w:val="0"/>
                <w:numId w:val="4"/>
              </w:numPr>
              <w:overflowPunct/>
              <w:autoSpaceDE/>
              <w:adjustRightInd/>
            </w:pPr>
            <w:r>
              <w:t>Allows for PHA discretion on absences from units longer than 180 days</w:t>
            </w:r>
          </w:p>
          <w:p w14:paraId="04D7B4DA" w14:textId="77777777" w:rsidR="00DB61CD" w:rsidRDefault="00DB61CD" w:rsidP="00AC3158">
            <w:pPr>
              <w:pStyle w:val="ListParagraph"/>
              <w:widowControl/>
              <w:numPr>
                <w:ilvl w:val="0"/>
                <w:numId w:val="4"/>
              </w:numPr>
              <w:overflowPunct/>
              <w:autoSpaceDE/>
              <w:adjustRightInd/>
            </w:pPr>
            <w:r>
              <w:t>PHAs must not make HAP payments beyond 12/31/20 for units vacant more than 180 consecutive days</w:t>
            </w:r>
          </w:p>
        </w:tc>
        <w:tc>
          <w:tcPr>
            <w:tcW w:w="2283" w:type="dxa"/>
            <w:tcBorders>
              <w:top w:val="single" w:sz="4" w:space="0" w:color="auto"/>
              <w:left w:val="single" w:sz="4" w:space="0" w:color="auto"/>
              <w:bottom w:val="single" w:sz="4" w:space="0" w:color="auto"/>
              <w:right w:val="single" w:sz="4" w:space="0" w:color="auto"/>
            </w:tcBorders>
            <w:hideMark/>
          </w:tcPr>
          <w:p w14:paraId="6241C73D" w14:textId="77777777" w:rsidR="00DB61CD" w:rsidRDefault="00DB61CD" w:rsidP="00AC3158">
            <w:pPr>
              <w:pStyle w:val="ListParagraph"/>
              <w:numPr>
                <w:ilvl w:val="0"/>
                <w:numId w:val="4"/>
              </w:numPr>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10856A45"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694A9D40" w14:textId="77777777" w:rsidR="00DB61CD" w:rsidRDefault="00DB61CD"/>
        </w:tc>
      </w:tr>
      <w:tr w:rsidR="00DB61CD" w14:paraId="16913A24"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2D2AC2A1" w14:textId="77777777" w:rsidR="00DB61CD" w:rsidRDefault="00DB61CD">
            <w:r>
              <w:t>HCV-6</w:t>
            </w:r>
          </w:p>
          <w:p w14:paraId="5C796F88" w14:textId="77777777" w:rsidR="00DB61CD" w:rsidRDefault="00DB61CD">
            <w:r>
              <w:t xml:space="preserve">Automatic </w:t>
            </w:r>
            <w:r>
              <w:lastRenderedPageBreak/>
              <w:t>Termination of the HAP Contract</w:t>
            </w:r>
          </w:p>
        </w:tc>
        <w:tc>
          <w:tcPr>
            <w:tcW w:w="2638" w:type="dxa"/>
            <w:tcBorders>
              <w:top w:val="single" w:sz="4" w:space="0" w:color="auto"/>
              <w:left w:val="single" w:sz="4" w:space="0" w:color="auto"/>
              <w:bottom w:val="single" w:sz="4" w:space="0" w:color="auto"/>
              <w:right w:val="single" w:sz="4" w:space="0" w:color="auto"/>
            </w:tcBorders>
          </w:tcPr>
          <w:p w14:paraId="39B89477" w14:textId="77777777" w:rsidR="00DB61CD" w:rsidRDefault="00DB61CD">
            <w:pPr>
              <w:rPr>
                <w:u w:val="single"/>
              </w:rPr>
            </w:pPr>
            <w:r>
              <w:rPr>
                <w:u w:val="single"/>
              </w:rPr>
              <w:lastRenderedPageBreak/>
              <w:t>Regulatory Authority</w:t>
            </w:r>
          </w:p>
          <w:p w14:paraId="79246DD2" w14:textId="77777777" w:rsidR="00DB61CD" w:rsidRDefault="00DB61CD">
            <w:r>
              <w:rPr>
                <w:rFonts w:eastAsia="Verdana"/>
                <w:bCs/>
                <w:color w:val="000000" w:themeColor="text1"/>
                <w:szCs w:val="24"/>
              </w:rPr>
              <w:t>§</w:t>
            </w:r>
            <w:r>
              <w:rPr>
                <w:bCs/>
                <w:color w:val="000000" w:themeColor="text1"/>
                <w:szCs w:val="24"/>
              </w:rPr>
              <w:t xml:space="preserve"> </w:t>
            </w:r>
            <w:r>
              <w:t>982.455</w:t>
            </w:r>
          </w:p>
          <w:p w14:paraId="05961445" w14:textId="77777777" w:rsidR="00DB61CD" w:rsidRDefault="00DB61CD">
            <w:pPr>
              <w:rPr>
                <w:u w:val="single"/>
              </w:rPr>
            </w:pPr>
          </w:p>
        </w:tc>
        <w:tc>
          <w:tcPr>
            <w:tcW w:w="3007" w:type="dxa"/>
            <w:tcBorders>
              <w:top w:val="single" w:sz="4" w:space="0" w:color="auto"/>
              <w:left w:val="single" w:sz="4" w:space="0" w:color="auto"/>
              <w:bottom w:val="single" w:sz="4" w:space="0" w:color="auto"/>
              <w:right w:val="single" w:sz="4" w:space="0" w:color="auto"/>
            </w:tcBorders>
            <w:hideMark/>
          </w:tcPr>
          <w:p w14:paraId="69943BA8" w14:textId="77777777" w:rsidR="00DB61CD" w:rsidRDefault="00DB61CD" w:rsidP="00AC3158">
            <w:pPr>
              <w:pStyle w:val="ListParagraph"/>
              <w:widowControl/>
              <w:numPr>
                <w:ilvl w:val="0"/>
                <w:numId w:val="4"/>
              </w:numPr>
              <w:overflowPunct/>
              <w:autoSpaceDE/>
              <w:adjustRightInd/>
            </w:pPr>
            <w:r>
              <w:lastRenderedPageBreak/>
              <w:t xml:space="preserve">Allows PHA to extend the </w:t>
            </w:r>
            <w:proofErr w:type="gramStart"/>
            <w:r>
              <w:t>period of time</w:t>
            </w:r>
            <w:proofErr w:type="gramEnd"/>
            <w:r>
              <w:t xml:space="preserve"> after </w:t>
            </w:r>
            <w:r>
              <w:lastRenderedPageBreak/>
              <w:t>the last HAP payment is made before the HAP contract terminates automatically.</w:t>
            </w:r>
          </w:p>
        </w:tc>
        <w:tc>
          <w:tcPr>
            <w:tcW w:w="2283" w:type="dxa"/>
            <w:tcBorders>
              <w:top w:val="single" w:sz="4" w:space="0" w:color="auto"/>
              <w:left w:val="single" w:sz="4" w:space="0" w:color="auto"/>
              <w:bottom w:val="single" w:sz="4" w:space="0" w:color="auto"/>
              <w:right w:val="single" w:sz="4" w:space="0" w:color="auto"/>
            </w:tcBorders>
            <w:hideMark/>
          </w:tcPr>
          <w:p w14:paraId="76C19CC1" w14:textId="77777777" w:rsidR="00DB61CD" w:rsidRDefault="00DB61CD" w:rsidP="00AC3158">
            <w:pPr>
              <w:pStyle w:val="ListParagraph"/>
              <w:widowControl/>
              <w:numPr>
                <w:ilvl w:val="0"/>
                <w:numId w:val="4"/>
              </w:numPr>
              <w:overflowPunct/>
              <w:autoSpaceDE/>
              <w:adjustRightInd/>
              <w:rPr>
                <w:szCs w:val="24"/>
              </w:rPr>
            </w:pPr>
            <w:r>
              <w:rPr>
                <w:szCs w:val="24"/>
              </w:rPr>
              <w:lastRenderedPageBreak/>
              <w:t>12/31/20</w:t>
            </w:r>
          </w:p>
        </w:tc>
        <w:tc>
          <w:tcPr>
            <w:tcW w:w="1983" w:type="dxa"/>
            <w:tcBorders>
              <w:top w:val="single" w:sz="4" w:space="0" w:color="auto"/>
              <w:left w:val="single" w:sz="4" w:space="0" w:color="auto"/>
              <w:bottom w:val="single" w:sz="4" w:space="0" w:color="auto"/>
              <w:right w:val="single" w:sz="4" w:space="0" w:color="auto"/>
            </w:tcBorders>
          </w:tcPr>
          <w:p w14:paraId="7CA79A8F"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4E1694B" w14:textId="77777777" w:rsidR="00DB61CD" w:rsidRDefault="00DB61CD"/>
        </w:tc>
      </w:tr>
      <w:tr w:rsidR="00DB61CD" w14:paraId="386A322E"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5C702D06" w14:textId="77777777" w:rsidR="00DB61CD" w:rsidRDefault="00DB61CD">
            <w:r>
              <w:t>HCV-7</w:t>
            </w:r>
          </w:p>
          <w:p w14:paraId="567C36FD" w14:textId="77777777" w:rsidR="00DB61CD" w:rsidRDefault="00DB61CD">
            <w:r>
              <w:t>Increase in Payment Standard</w:t>
            </w:r>
          </w:p>
        </w:tc>
        <w:tc>
          <w:tcPr>
            <w:tcW w:w="2638" w:type="dxa"/>
            <w:tcBorders>
              <w:top w:val="single" w:sz="4" w:space="0" w:color="auto"/>
              <w:left w:val="single" w:sz="4" w:space="0" w:color="auto"/>
              <w:bottom w:val="single" w:sz="4" w:space="0" w:color="auto"/>
              <w:right w:val="single" w:sz="4" w:space="0" w:color="auto"/>
            </w:tcBorders>
          </w:tcPr>
          <w:p w14:paraId="765672C1" w14:textId="77777777" w:rsidR="00DB61CD" w:rsidRDefault="00DB61CD">
            <w:pPr>
              <w:rPr>
                <w:u w:val="single"/>
              </w:rPr>
            </w:pPr>
            <w:r>
              <w:rPr>
                <w:u w:val="single"/>
              </w:rPr>
              <w:t>Regulatory Authority</w:t>
            </w:r>
          </w:p>
          <w:p w14:paraId="6D7D5710" w14:textId="77777777" w:rsidR="00DB61CD" w:rsidRDefault="00DB61CD">
            <w:pPr>
              <w:rPr>
                <w:rFonts w:eastAsia="Verdana"/>
                <w:bCs/>
                <w:color w:val="000000" w:themeColor="text1"/>
                <w:szCs w:val="24"/>
              </w:rPr>
            </w:pPr>
            <w:r>
              <w:rPr>
                <w:rFonts w:eastAsia="Verdana"/>
                <w:bCs/>
                <w:color w:val="000000" w:themeColor="text1"/>
                <w:szCs w:val="24"/>
              </w:rPr>
              <w:t>§ 982.505(c)(4)</w:t>
            </w:r>
          </w:p>
          <w:p w14:paraId="7C81F1E0"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20292253" w14:textId="77777777" w:rsidR="00DB61CD" w:rsidRDefault="00DB61CD" w:rsidP="00AC3158">
            <w:pPr>
              <w:pStyle w:val="ListParagraph"/>
              <w:widowControl/>
              <w:numPr>
                <w:ilvl w:val="0"/>
                <w:numId w:val="4"/>
              </w:numPr>
              <w:overflowPunct/>
              <w:autoSpaceDE/>
              <w:adjustRightInd/>
            </w:pPr>
            <w:r>
              <w:t>Provides PHAs with the option to increase the payment standard for the family at any time after the effective date of the increase, rather than waiting for the next regular reexamination to do so.</w:t>
            </w:r>
          </w:p>
        </w:tc>
        <w:tc>
          <w:tcPr>
            <w:tcW w:w="2283" w:type="dxa"/>
            <w:tcBorders>
              <w:top w:val="single" w:sz="4" w:space="0" w:color="auto"/>
              <w:left w:val="single" w:sz="4" w:space="0" w:color="auto"/>
              <w:bottom w:val="single" w:sz="4" w:space="0" w:color="auto"/>
              <w:right w:val="single" w:sz="4" w:space="0" w:color="auto"/>
            </w:tcBorders>
            <w:hideMark/>
          </w:tcPr>
          <w:p w14:paraId="65169F0B"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2FE0617B"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E088885" w14:textId="77777777" w:rsidR="00DB61CD" w:rsidRDefault="00DB61CD"/>
        </w:tc>
      </w:tr>
      <w:tr w:rsidR="00DB61CD" w14:paraId="24B23DC8"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5D13DCB6" w14:textId="77777777" w:rsidR="00DB61CD" w:rsidRDefault="00DB61CD">
            <w:r>
              <w:t>HCV-8</w:t>
            </w:r>
          </w:p>
          <w:p w14:paraId="5E070F54" w14:textId="77777777" w:rsidR="00DB61CD" w:rsidRDefault="00DB61CD">
            <w:r>
              <w:t>Utility Allowance Schedule</w:t>
            </w:r>
          </w:p>
        </w:tc>
        <w:tc>
          <w:tcPr>
            <w:tcW w:w="2638" w:type="dxa"/>
            <w:tcBorders>
              <w:top w:val="single" w:sz="4" w:space="0" w:color="auto"/>
              <w:left w:val="single" w:sz="4" w:space="0" w:color="auto"/>
              <w:bottom w:val="single" w:sz="4" w:space="0" w:color="auto"/>
              <w:right w:val="single" w:sz="4" w:space="0" w:color="auto"/>
            </w:tcBorders>
          </w:tcPr>
          <w:p w14:paraId="4FE3E1DB" w14:textId="77777777" w:rsidR="00DB61CD" w:rsidRDefault="00DB61CD">
            <w:pPr>
              <w:rPr>
                <w:u w:val="single"/>
              </w:rPr>
            </w:pPr>
            <w:r>
              <w:rPr>
                <w:u w:val="single"/>
              </w:rPr>
              <w:t>Regulatory Authority</w:t>
            </w:r>
          </w:p>
          <w:p w14:paraId="745C6E50" w14:textId="77777777" w:rsidR="00DB61CD" w:rsidRDefault="00DB61CD">
            <w:pPr>
              <w:rPr>
                <w:rFonts w:eastAsia="Verdana"/>
                <w:bCs/>
                <w:color w:val="000000" w:themeColor="text1"/>
                <w:szCs w:val="24"/>
              </w:rPr>
            </w:pPr>
            <w:r>
              <w:rPr>
                <w:rFonts w:eastAsia="Verdana"/>
                <w:bCs/>
                <w:color w:val="000000" w:themeColor="text1"/>
                <w:szCs w:val="24"/>
              </w:rPr>
              <w:t>§ 982.517</w:t>
            </w:r>
          </w:p>
          <w:p w14:paraId="1900F883"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554A8065" w14:textId="77777777" w:rsidR="00DB61CD" w:rsidRDefault="00DB61CD" w:rsidP="00AC3158">
            <w:pPr>
              <w:pStyle w:val="ListParagraph"/>
              <w:widowControl/>
              <w:numPr>
                <w:ilvl w:val="0"/>
                <w:numId w:val="4"/>
              </w:numPr>
              <w:overflowPunct/>
              <w:autoSpaceDE/>
              <w:adjustRightInd/>
            </w:pPr>
            <w:r>
              <w:t>Provides for delay in updating utility allowance schedule</w:t>
            </w:r>
          </w:p>
        </w:tc>
        <w:tc>
          <w:tcPr>
            <w:tcW w:w="2283" w:type="dxa"/>
            <w:tcBorders>
              <w:top w:val="single" w:sz="4" w:space="0" w:color="auto"/>
              <w:left w:val="single" w:sz="4" w:space="0" w:color="auto"/>
              <w:bottom w:val="single" w:sz="4" w:space="0" w:color="auto"/>
              <w:right w:val="single" w:sz="4" w:space="0" w:color="auto"/>
            </w:tcBorders>
            <w:hideMark/>
          </w:tcPr>
          <w:p w14:paraId="262C957C"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176F7404"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9C2793F" w14:textId="77777777" w:rsidR="00DB61CD" w:rsidRDefault="00DB61CD"/>
        </w:tc>
      </w:tr>
      <w:tr w:rsidR="00DB61CD" w14:paraId="70672255"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64F8D79A" w14:textId="77777777" w:rsidR="00DB61CD" w:rsidRDefault="00DB61CD">
            <w:r>
              <w:t>HCV-9</w:t>
            </w:r>
          </w:p>
          <w:p w14:paraId="397426C2" w14:textId="77777777" w:rsidR="00DB61CD" w:rsidRDefault="00DB61CD">
            <w:r>
              <w:t>Homeownership Counseling</w:t>
            </w:r>
          </w:p>
        </w:tc>
        <w:tc>
          <w:tcPr>
            <w:tcW w:w="2638" w:type="dxa"/>
            <w:tcBorders>
              <w:top w:val="single" w:sz="4" w:space="0" w:color="auto"/>
              <w:left w:val="single" w:sz="4" w:space="0" w:color="auto"/>
              <w:bottom w:val="single" w:sz="4" w:space="0" w:color="auto"/>
              <w:right w:val="single" w:sz="4" w:space="0" w:color="auto"/>
            </w:tcBorders>
          </w:tcPr>
          <w:p w14:paraId="37FFA4F6" w14:textId="77777777" w:rsidR="00DB61CD" w:rsidRDefault="00DB61CD">
            <w:pPr>
              <w:rPr>
                <w:u w:val="single"/>
              </w:rPr>
            </w:pPr>
            <w:r>
              <w:rPr>
                <w:u w:val="single"/>
              </w:rPr>
              <w:t>Statutory Authority</w:t>
            </w:r>
          </w:p>
          <w:p w14:paraId="65684BF4" w14:textId="77777777" w:rsidR="00DB61CD" w:rsidRDefault="00DB61CD">
            <w:r>
              <w:t>Section 8(y)(1)(D)</w:t>
            </w:r>
          </w:p>
          <w:p w14:paraId="6D36C0A1" w14:textId="77777777" w:rsidR="00DB61CD" w:rsidRDefault="00DB61CD"/>
          <w:p w14:paraId="6888DD64" w14:textId="77777777" w:rsidR="00DB61CD" w:rsidRDefault="00DB61CD">
            <w:pPr>
              <w:rPr>
                <w:u w:val="single"/>
              </w:rPr>
            </w:pPr>
            <w:r>
              <w:rPr>
                <w:u w:val="single"/>
              </w:rPr>
              <w:t>Regulatory Authority</w:t>
            </w:r>
          </w:p>
          <w:p w14:paraId="65A23DBC" w14:textId="77777777" w:rsidR="00DB61CD" w:rsidRDefault="00DB61CD">
            <w:r>
              <w:rPr>
                <w:rFonts w:eastAsia="Verdana"/>
                <w:bCs/>
                <w:color w:val="000000" w:themeColor="text1"/>
                <w:szCs w:val="24"/>
              </w:rPr>
              <w:t>§</w:t>
            </w:r>
            <w:r>
              <w:rPr>
                <w:bCs/>
                <w:color w:val="000000" w:themeColor="text1"/>
                <w:szCs w:val="24"/>
              </w:rPr>
              <w:t xml:space="preserve"> </w:t>
            </w:r>
            <w:r>
              <w:t>982.630, 982.636(d)</w:t>
            </w:r>
          </w:p>
          <w:p w14:paraId="1C275188"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2B6F8807" w14:textId="77777777" w:rsidR="00DB61CD" w:rsidRDefault="00DB61CD" w:rsidP="00AC3158">
            <w:pPr>
              <w:pStyle w:val="ListParagraph"/>
              <w:numPr>
                <w:ilvl w:val="0"/>
                <w:numId w:val="4"/>
              </w:numPr>
              <w:spacing w:line="256" w:lineRule="auto"/>
            </w:pPr>
            <w:r>
              <w:t>Waives the requirement for the family to obtain pre-assistance counseling</w:t>
            </w:r>
          </w:p>
        </w:tc>
        <w:tc>
          <w:tcPr>
            <w:tcW w:w="2283" w:type="dxa"/>
            <w:tcBorders>
              <w:top w:val="single" w:sz="4" w:space="0" w:color="auto"/>
              <w:left w:val="single" w:sz="4" w:space="0" w:color="auto"/>
              <w:bottom w:val="single" w:sz="4" w:space="0" w:color="auto"/>
              <w:right w:val="single" w:sz="4" w:space="0" w:color="auto"/>
            </w:tcBorders>
            <w:hideMark/>
          </w:tcPr>
          <w:p w14:paraId="70C2422B" w14:textId="77777777" w:rsidR="00DB61CD" w:rsidRDefault="00DB61CD" w:rsidP="00AC3158">
            <w:pPr>
              <w:pStyle w:val="ListParagraph"/>
              <w:widowControl/>
              <w:numPr>
                <w:ilvl w:val="0"/>
                <w:numId w:val="4"/>
              </w:numPr>
              <w:overflowPunct/>
              <w:autoSpaceDE/>
              <w:adjustRightInd/>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67714C5A"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008B05B8" w14:textId="77777777" w:rsidR="00DB61CD" w:rsidRDefault="00DB61CD"/>
        </w:tc>
      </w:tr>
      <w:tr w:rsidR="00DB61CD" w14:paraId="100784AF"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3F9D0374" w14:textId="77777777" w:rsidR="00DB61CD" w:rsidRDefault="00DB61CD">
            <w:r>
              <w:t>HCV-10</w:t>
            </w:r>
          </w:p>
          <w:p w14:paraId="059A3FCD" w14:textId="77777777" w:rsidR="00DB61CD" w:rsidRDefault="00DB61CD">
            <w:r>
              <w:t>FUP</w:t>
            </w:r>
          </w:p>
        </w:tc>
        <w:tc>
          <w:tcPr>
            <w:tcW w:w="2638" w:type="dxa"/>
            <w:tcBorders>
              <w:top w:val="single" w:sz="4" w:space="0" w:color="auto"/>
              <w:left w:val="single" w:sz="4" w:space="0" w:color="auto"/>
              <w:bottom w:val="single" w:sz="4" w:space="0" w:color="auto"/>
              <w:right w:val="single" w:sz="4" w:space="0" w:color="auto"/>
            </w:tcBorders>
            <w:hideMark/>
          </w:tcPr>
          <w:p w14:paraId="098E59F7" w14:textId="77777777" w:rsidR="00DB61CD" w:rsidRDefault="00DB61CD">
            <w:pPr>
              <w:rPr>
                <w:u w:val="single"/>
              </w:rPr>
            </w:pPr>
            <w:r>
              <w:rPr>
                <w:u w:val="single"/>
              </w:rPr>
              <w:t>Statutory Authority</w:t>
            </w:r>
          </w:p>
          <w:p w14:paraId="351E1EF0" w14:textId="77777777" w:rsidR="00DB61CD" w:rsidRDefault="00DB61CD">
            <w:r>
              <w:t>Section 8(x)(2)</w:t>
            </w:r>
          </w:p>
        </w:tc>
        <w:tc>
          <w:tcPr>
            <w:tcW w:w="3007" w:type="dxa"/>
            <w:tcBorders>
              <w:top w:val="single" w:sz="4" w:space="0" w:color="auto"/>
              <w:left w:val="single" w:sz="4" w:space="0" w:color="auto"/>
              <w:bottom w:val="single" w:sz="4" w:space="0" w:color="auto"/>
              <w:right w:val="single" w:sz="4" w:space="0" w:color="auto"/>
            </w:tcBorders>
            <w:hideMark/>
          </w:tcPr>
          <w:p w14:paraId="5F95BE98" w14:textId="77777777" w:rsidR="00DB61CD" w:rsidRDefault="00DB61CD" w:rsidP="00AC3158">
            <w:pPr>
              <w:pStyle w:val="ListParagraph"/>
              <w:widowControl/>
              <w:numPr>
                <w:ilvl w:val="0"/>
                <w:numId w:val="4"/>
              </w:numPr>
              <w:overflowPunct/>
              <w:autoSpaceDE/>
              <w:adjustRightInd/>
            </w:pPr>
            <w:r>
              <w:t>Allows PHAs to increase age to 26 for foster youth initial lease up</w:t>
            </w:r>
          </w:p>
        </w:tc>
        <w:tc>
          <w:tcPr>
            <w:tcW w:w="2283" w:type="dxa"/>
            <w:tcBorders>
              <w:top w:val="single" w:sz="4" w:space="0" w:color="auto"/>
              <w:left w:val="single" w:sz="4" w:space="0" w:color="auto"/>
              <w:bottom w:val="single" w:sz="4" w:space="0" w:color="auto"/>
              <w:right w:val="single" w:sz="4" w:space="0" w:color="auto"/>
            </w:tcBorders>
            <w:hideMark/>
          </w:tcPr>
          <w:p w14:paraId="0EBDAC28"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1D823354"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6F7EB38" w14:textId="77777777" w:rsidR="00DB61CD" w:rsidRDefault="00DB61CD"/>
        </w:tc>
      </w:tr>
      <w:tr w:rsidR="00DB61CD" w14:paraId="0AE8867A"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B79F00A" w14:textId="77777777" w:rsidR="00DB61CD" w:rsidRDefault="00DB61CD">
            <w:r>
              <w:t>PH-1</w:t>
            </w:r>
          </w:p>
          <w:p w14:paraId="5FFA6787" w14:textId="77777777" w:rsidR="00DB61CD" w:rsidRDefault="00DB61CD">
            <w:r>
              <w:t xml:space="preserve">Fiscal closeout </w:t>
            </w:r>
            <w:r>
              <w:lastRenderedPageBreak/>
              <w:t>of Capital Grant Funds</w:t>
            </w:r>
          </w:p>
        </w:tc>
        <w:tc>
          <w:tcPr>
            <w:tcW w:w="2638" w:type="dxa"/>
            <w:tcBorders>
              <w:top w:val="single" w:sz="4" w:space="0" w:color="auto"/>
              <w:left w:val="single" w:sz="4" w:space="0" w:color="auto"/>
              <w:bottom w:val="single" w:sz="4" w:space="0" w:color="auto"/>
              <w:right w:val="single" w:sz="4" w:space="0" w:color="auto"/>
            </w:tcBorders>
          </w:tcPr>
          <w:p w14:paraId="24629337" w14:textId="77777777" w:rsidR="00DB61CD" w:rsidRDefault="00DB61CD">
            <w:pPr>
              <w:rPr>
                <w:u w:val="single"/>
              </w:rPr>
            </w:pPr>
            <w:r>
              <w:rPr>
                <w:u w:val="single"/>
              </w:rPr>
              <w:lastRenderedPageBreak/>
              <w:t xml:space="preserve">Regulatory Authority </w:t>
            </w:r>
          </w:p>
          <w:p w14:paraId="74B67168" w14:textId="77777777" w:rsidR="00DB61CD" w:rsidRDefault="00DB61CD">
            <w:r>
              <w:rPr>
                <w:rFonts w:eastAsia="Verdana"/>
                <w:bCs/>
                <w:color w:val="000000" w:themeColor="text1"/>
                <w:szCs w:val="24"/>
              </w:rPr>
              <w:t>§</w:t>
            </w:r>
            <w:r>
              <w:rPr>
                <w:bCs/>
                <w:color w:val="000000" w:themeColor="text1"/>
                <w:szCs w:val="24"/>
              </w:rPr>
              <w:t xml:space="preserve"> </w:t>
            </w:r>
            <w:r>
              <w:t xml:space="preserve">905.322(b) </w:t>
            </w:r>
          </w:p>
          <w:p w14:paraId="1629871D"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52311F67" w14:textId="77777777" w:rsidR="00DB61CD" w:rsidRDefault="00DB61CD" w:rsidP="00AC3158">
            <w:pPr>
              <w:pStyle w:val="ListParagraph"/>
              <w:widowControl/>
              <w:numPr>
                <w:ilvl w:val="0"/>
                <w:numId w:val="4"/>
              </w:numPr>
              <w:overflowPunct/>
              <w:autoSpaceDE/>
              <w:adjustRightInd/>
            </w:pPr>
            <w:r>
              <w:lastRenderedPageBreak/>
              <w:t>Extension of deadlines for ADCC and AMCC</w:t>
            </w:r>
          </w:p>
        </w:tc>
        <w:tc>
          <w:tcPr>
            <w:tcW w:w="2283" w:type="dxa"/>
            <w:tcBorders>
              <w:top w:val="single" w:sz="4" w:space="0" w:color="auto"/>
              <w:left w:val="single" w:sz="4" w:space="0" w:color="auto"/>
              <w:bottom w:val="single" w:sz="4" w:space="0" w:color="auto"/>
              <w:right w:val="single" w:sz="4" w:space="0" w:color="auto"/>
            </w:tcBorders>
            <w:hideMark/>
          </w:tcPr>
          <w:p w14:paraId="418E9147" w14:textId="77777777" w:rsidR="00DB61CD" w:rsidRDefault="00DB61CD">
            <w:pPr>
              <w:widowControl/>
              <w:overflowPunct/>
              <w:autoSpaceDE/>
              <w:adjustRightInd/>
              <w:rPr>
                <w:szCs w:val="24"/>
              </w:rPr>
            </w:pPr>
            <w:r>
              <w:rPr>
                <w:szCs w:val="24"/>
              </w:rPr>
              <w:t>Varies by PHA</w:t>
            </w:r>
          </w:p>
        </w:tc>
        <w:tc>
          <w:tcPr>
            <w:tcW w:w="1983" w:type="dxa"/>
            <w:tcBorders>
              <w:top w:val="single" w:sz="4" w:space="0" w:color="auto"/>
              <w:left w:val="single" w:sz="4" w:space="0" w:color="auto"/>
              <w:bottom w:val="single" w:sz="4" w:space="0" w:color="auto"/>
              <w:right w:val="single" w:sz="4" w:space="0" w:color="auto"/>
            </w:tcBorders>
          </w:tcPr>
          <w:p w14:paraId="156828FD"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57F91D5E" w14:textId="77777777" w:rsidR="00DB61CD" w:rsidRDefault="00DB61CD"/>
        </w:tc>
      </w:tr>
      <w:tr w:rsidR="00DB61CD" w14:paraId="4227A6B6"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157BBC4E" w14:textId="77777777" w:rsidR="00DB61CD" w:rsidRDefault="00DB61CD">
            <w:r>
              <w:t>PH-2</w:t>
            </w:r>
          </w:p>
          <w:p w14:paraId="46F3C8D6" w14:textId="77777777" w:rsidR="00DB61CD" w:rsidRDefault="00DB61CD">
            <w:r>
              <w:t>Total Development Costs</w:t>
            </w:r>
          </w:p>
        </w:tc>
        <w:tc>
          <w:tcPr>
            <w:tcW w:w="2638" w:type="dxa"/>
            <w:tcBorders>
              <w:top w:val="single" w:sz="4" w:space="0" w:color="auto"/>
              <w:left w:val="single" w:sz="4" w:space="0" w:color="auto"/>
              <w:bottom w:val="single" w:sz="4" w:space="0" w:color="auto"/>
              <w:right w:val="single" w:sz="4" w:space="0" w:color="auto"/>
            </w:tcBorders>
          </w:tcPr>
          <w:p w14:paraId="116CA50B" w14:textId="77777777" w:rsidR="00DB61CD" w:rsidRDefault="00DB61CD">
            <w:pPr>
              <w:rPr>
                <w:u w:val="single"/>
              </w:rPr>
            </w:pPr>
            <w:r>
              <w:rPr>
                <w:u w:val="single"/>
              </w:rPr>
              <w:t>Regulatory Authority</w:t>
            </w:r>
          </w:p>
          <w:p w14:paraId="10044EAC" w14:textId="77777777" w:rsidR="00DB61CD" w:rsidRDefault="00DB61CD">
            <w:pPr>
              <w:rPr>
                <w:szCs w:val="24"/>
              </w:rPr>
            </w:pPr>
            <w:r>
              <w:rPr>
                <w:rFonts w:eastAsia="Verdana"/>
                <w:bCs/>
                <w:color w:val="000000"/>
                <w:szCs w:val="24"/>
              </w:rPr>
              <w:t xml:space="preserve">§ </w:t>
            </w:r>
            <w:r>
              <w:rPr>
                <w:szCs w:val="24"/>
              </w:rPr>
              <w:t>905.314(c)</w:t>
            </w:r>
          </w:p>
          <w:p w14:paraId="104ACE64" w14:textId="77777777" w:rsidR="00DB61CD" w:rsidRDefault="00DB61CD">
            <w:pPr>
              <w:rPr>
                <w:u w:val="single"/>
              </w:rPr>
            </w:pPr>
          </w:p>
        </w:tc>
        <w:tc>
          <w:tcPr>
            <w:tcW w:w="3007" w:type="dxa"/>
            <w:tcBorders>
              <w:top w:val="single" w:sz="4" w:space="0" w:color="auto"/>
              <w:left w:val="single" w:sz="4" w:space="0" w:color="auto"/>
              <w:bottom w:val="single" w:sz="4" w:space="0" w:color="auto"/>
              <w:right w:val="single" w:sz="4" w:space="0" w:color="auto"/>
            </w:tcBorders>
            <w:hideMark/>
          </w:tcPr>
          <w:p w14:paraId="20DC84C2" w14:textId="77777777" w:rsidR="00DB61CD" w:rsidRDefault="00DB61CD" w:rsidP="00AC3158">
            <w:pPr>
              <w:pStyle w:val="ListParagraph"/>
              <w:widowControl/>
              <w:numPr>
                <w:ilvl w:val="0"/>
                <w:numId w:val="4"/>
              </w:numPr>
              <w:overflowPunct/>
              <w:autoSpaceDE/>
              <w:adjustRightInd/>
            </w:pPr>
            <w:r>
              <w:t xml:space="preserve">Waives the TDC and HCC limits permitting approval of amounts </w:t>
            </w:r>
            <w:proofErr w:type="gramStart"/>
            <w:r>
              <w:t>in excess of</w:t>
            </w:r>
            <w:proofErr w:type="gramEnd"/>
            <w:r>
              <w:t xml:space="preserve"> published TDC by 25% to 50% on a case by case basis</w:t>
            </w:r>
          </w:p>
        </w:tc>
        <w:tc>
          <w:tcPr>
            <w:tcW w:w="2283" w:type="dxa"/>
            <w:tcBorders>
              <w:top w:val="single" w:sz="4" w:space="0" w:color="auto"/>
              <w:left w:val="single" w:sz="4" w:space="0" w:color="auto"/>
              <w:bottom w:val="single" w:sz="4" w:space="0" w:color="auto"/>
              <w:right w:val="single" w:sz="4" w:space="0" w:color="auto"/>
            </w:tcBorders>
            <w:hideMark/>
          </w:tcPr>
          <w:p w14:paraId="46DDC351" w14:textId="77777777" w:rsidR="00DB61CD" w:rsidRDefault="00DB61CD">
            <w:pPr>
              <w:widowControl/>
              <w:overflowPunct/>
              <w:autoSpaceDE/>
              <w:adjustRightInd/>
              <w:rPr>
                <w:szCs w:val="24"/>
              </w:rPr>
            </w:pPr>
            <w:r>
              <w:rPr>
                <w:szCs w:val="24"/>
              </w:rPr>
              <w:t>Applies to development proposals submitted to HUD no later than December 31, 2021</w:t>
            </w:r>
          </w:p>
        </w:tc>
        <w:tc>
          <w:tcPr>
            <w:tcW w:w="1983" w:type="dxa"/>
            <w:tcBorders>
              <w:top w:val="single" w:sz="4" w:space="0" w:color="auto"/>
              <w:left w:val="single" w:sz="4" w:space="0" w:color="auto"/>
              <w:bottom w:val="single" w:sz="4" w:space="0" w:color="auto"/>
              <w:right w:val="single" w:sz="4" w:space="0" w:color="auto"/>
            </w:tcBorders>
          </w:tcPr>
          <w:p w14:paraId="449AE726"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05A265CA" w14:textId="77777777" w:rsidR="00DB61CD" w:rsidRDefault="00DB61CD"/>
        </w:tc>
      </w:tr>
      <w:tr w:rsidR="00DB61CD" w14:paraId="22F176AC"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6337407" w14:textId="77777777" w:rsidR="00DB61CD" w:rsidRDefault="00DB61CD">
            <w:r>
              <w:t>PH-3</w:t>
            </w:r>
          </w:p>
          <w:p w14:paraId="7EF6F732" w14:textId="77777777" w:rsidR="00DB61CD" w:rsidRDefault="00DB61CD">
            <w:r>
              <w:t>Cost limitations</w:t>
            </w:r>
          </w:p>
        </w:tc>
        <w:tc>
          <w:tcPr>
            <w:tcW w:w="2638" w:type="dxa"/>
            <w:tcBorders>
              <w:top w:val="single" w:sz="4" w:space="0" w:color="auto"/>
              <w:left w:val="single" w:sz="4" w:space="0" w:color="auto"/>
              <w:bottom w:val="single" w:sz="4" w:space="0" w:color="auto"/>
              <w:right w:val="single" w:sz="4" w:space="0" w:color="auto"/>
            </w:tcBorders>
          </w:tcPr>
          <w:p w14:paraId="63764461" w14:textId="77777777" w:rsidR="00DB61CD" w:rsidRDefault="00DB61CD">
            <w:pPr>
              <w:rPr>
                <w:u w:val="single"/>
              </w:rPr>
            </w:pPr>
            <w:r>
              <w:rPr>
                <w:u w:val="single"/>
              </w:rPr>
              <w:t>Regulatory Authority</w:t>
            </w:r>
          </w:p>
          <w:p w14:paraId="4B2A29F5" w14:textId="77777777" w:rsidR="00DB61CD" w:rsidRDefault="00DB61CD">
            <w:r>
              <w:rPr>
                <w:rFonts w:eastAsia="Verdana"/>
                <w:bCs/>
                <w:color w:val="000000" w:themeColor="text1"/>
                <w:szCs w:val="24"/>
              </w:rPr>
              <w:t>§</w:t>
            </w:r>
            <w:r>
              <w:rPr>
                <w:bCs/>
                <w:color w:val="000000" w:themeColor="text1"/>
                <w:szCs w:val="24"/>
              </w:rPr>
              <w:t xml:space="preserve"> </w:t>
            </w:r>
            <w:r>
              <w:t xml:space="preserve">905.314(j)   </w:t>
            </w:r>
          </w:p>
          <w:p w14:paraId="2B988B59"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tcPr>
          <w:p w14:paraId="1626AC07" w14:textId="77777777" w:rsidR="00DB61CD" w:rsidRDefault="00DB61CD" w:rsidP="00AC3158">
            <w:pPr>
              <w:pStyle w:val="ListParagraph"/>
              <w:widowControl/>
              <w:numPr>
                <w:ilvl w:val="0"/>
                <w:numId w:val="4"/>
              </w:numPr>
              <w:overflowPunct/>
              <w:autoSpaceDE/>
              <w:adjustRightInd/>
            </w:pPr>
            <w:r>
              <w:t>Allows for the use of force account labor for modernization activities in certain circumstances</w:t>
            </w:r>
          </w:p>
          <w:p w14:paraId="64A24216" w14:textId="77777777" w:rsidR="00DB61CD" w:rsidRDefault="00DB61CD" w:rsidP="00AC3158">
            <w:pPr>
              <w:pStyle w:val="ListParagraph"/>
              <w:widowControl/>
              <w:numPr>
                <w:ilvl w:val="0"/>
                <w:numId w:val="4"/>
              </w:numPr>
              <w:overflowPunct/>
              <w:autoSpaceDE/>
              <w:adjustRightInd/>
            </w:pPr>
          </w:p>
        </w:tc>
        <w:tc>
          <w:tcPr>
            <w:tcW w:w="2283" w:type="dxa"/>
            <w:tcBorders>
              <w:top w:val="single" w:sz="4" w:space="0" w:color="auto"/>
              <w:left w:val="single" w:sz="4" w:space="0" w:color="auto"/>
              <w:bottom w:val="single" w:sz="4" w:space="0" w:color="auto"/>
              <w:right w:val="single" w:sz="4" w:space="0" w:color="auto"/>
            </w:tcBorders>
            <w:hideMark/>
          </w:tcPr>
          <w:p w14:paraId="3FCE3303"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6487DEF1"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B80B01F" w14:textId="77777777" w:rsidR="00DB61CD" w:rsidRDefault="00DB61CD"/>
        </w:tc>
      </w:tr>
      <w:tr w:rsidR="00DB61CD" w14:paraId="5DE66846"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24625D0F" w14:textId="77777777" w:rsidR="00DB61CD" w:rsidRDefault="00DB61CD">
            <w:r>
              <w:t xml:space="preserve">PH-4 </w:t>
            </w:r>
          </w:p>
          <w:p w14:paraId="6C98C13E" w14:textId="77777777" w:rsidR="00DB61CD" w:rsidRDefault="00DB61CD">
            <w:r>
              <w:t>ACOP</w:t>
            </w:r>
          </w:p>
        </w:tc>
        <w:tc>
          <w:tcPr>
            <w:tcW w:w="2638" w:type="dxa"/>
            <w:tcBorders>
              <w:top w:val="single" w:sz="4" w:space="0" w:color="auto"/>
              <w:left w:val="single" w:sz="4" w:space="0" w:color="auto"/>
              <w:bottom w:val="single" w:sz="4" w:space="0" w:color="auto"/>
              <w:right w:val="single" w:sz="4" w:space="0" w:color="auto"/>
            </w:tcBorders>
          </w:tcPr>
          <w:p w14:paraId="3B3A5B97" w14:textId="77777777" w:rsidR="00DB61CD" w:rsidRDefault="00DB61CD">
            <w:pPr>
              <w:rPr>
                <w:u w:val="single"/>
              </w:rPr>
            </w:pPr>
            <w:r>
              <w:rPr>
                <w:u w:val="single"/>
              </w:rPr>
              <w:t>Regulatory Authority</w:t>
            </w:r>
          </w:p>
          <w:p w14:paraId="48D87145" w14:textId="77777777" w:rsidR="00DB61CD" w:rsidRDefault="00DB61CD">
            <w:pPr>
              <w:rPr>
                <w:rFonts w:eastAsia="Verdana"/>
                <w:bCs/>
                <w:color w:val="000000" w:themeColor="text1"/>
                <w:szCs w:val="24"/>
              </w:rPr>
            </w:pPr>
            <w:r>
              <w:rPr>
                <w:rFonts w:eastAsia="Verdana"/>
                <w:bCs/>
                <w:color w:val="000000" w:themeColor="text1"/>
                <w:szCs w:val="24"/>
              </w:rPr>
              <w:t>§ 960.202(c)(1)</w:t>
            </w:r>
          </w:p>
          <w:p w14:paraId="327E2D7F"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2DA43B47" w14:textId="77777777" w:rsidR="00DB61CD" w:rsidRDefault="00DB61CD" w:rsidP="00AC3158">
            <w:pPr>
              <w:pStyle w:val="ListParagraph"/>
              <w:widowControl/>
              <w:numPr>
                <w:ilvl w:val="0"/>
                <w:numId w:val="4"/>
              </w:numPr>
              <w:overflowPunct/>
              <w:autoSpaceDE/>
              <w:adjustRightInd/>
            </w:pPr>
            <w:r>
              <w:t>Changes to approval process for ACOP</w:t>
            </w:r>
          </w:p>
        </w:tc>
        <w:tc>
          <w:tcPr>
            <w:tcW w:w="2283" w:type="dxa"/>
            <w:tcBorders>
              <w:top w:val="single" w:sz="4" w:space="0" w:color="auto"/>
              <w:left w:val="single" w:sz="4" w:space="0" w:color="auto"/>
              <w:bottom w:val="single" w:sz="4" w:space="0" w:color="auto"/>
              <w:right w:val="single" w:sz="4" w:space="0" w:color="auto"/>
            </w:tcBorders>
            <w:hideMark/>
          </w:tcPr>
          <w:p w14:paraId="1082D9FA" w14:textId="77777777" w:rsidR="00DB61CD" w:rsidRDefault="00DB61CD" w:rsidP="00AC3158">
            <w:pPr>
              <w:pStyle w:val="ListParagraph"/>
              <w:widowControl/>
              <w:numPr>
                <w:ilvl w:val="0"/>
                <w:numId w:val="4"/>
              </w:numPr>
              <w:overflowPunct/>
              <w:autoSpaceDE/>
              <w:adjustRightInd/>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06F114BB"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69B4F34B" w14:textId="77777777" w:rsidR="00DB61CD" w:rsidRDefault="00DB61CD"/>
        </w:tc>
      </w:tr>
      <w:tr w:rsidR="00DB61CD" w14:paraId="0D20BD93"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6B3B3213" w14:textId="77777777" w:rsidR="00DB61CD" w:rsidRDefault="00DB61CD">
            <w:r>
              <w:t>PH-5</w:t>
            </w:r>
          </w:p>
          <w:p w14:paraId="58FCEB47" w14:textId="77777777" w:rsidR="00DB61CD" w:rsidRDefault="00DB61CD">
            <w:r>
              <w:t>CSSR</w:t>
            </w:r>
          </w:p>
        </w:tc>
        <w:tc>
          <w:tcPr>
            <w:tcW w:w="2638" w:type="dxa"/>
            <w:tcBorders>
              <w:top w:val="single" w:sz="4" w:space="0" w:color="auto"/>
              <w:left w:val="single" w:sz="4" w:space="0" w:color="auto"/>
              <w:bottom w:val="single" w:sz="4" w:space="0" w:color="auto"/>
              <w:right w:val="single" w:sz="4" w:space="0" w:color="auto"/>
            </w:tcBorders>
          </w:tcPr>
          <w:p w14:paraId="79DADDAE" w14:textId="77777777" w:rsidR="00DB61CD" w:rsidRDefault="00DB61CD">
            <w:pPr>
              <w:rPr>
                <w:u w:val="single"/>
              </w:rPr>
            </w:pPr>
            <w:r>
              <w:rPr>
                <w:u w:val="single"/>
              </w:rPr>
              <w:t>Statutory Authority</w:t>
            </w:r>
          </w:p>
          <w:p w14:paraId="5C7742B6" w14:textId="77777777" w:rsidR="00DB61CD" w:rsidRDefault="00DB61CD">
            <w:r>
              <w:t>Section 12(c)</w:t>
            </w:r>
          </w:p>
          <w:p w14:paraId="66472C89" w14:textId="77777777" w:rsidR="00DB61CD" w:rsidRDefault="00DB61CD"/>
          <w:p w14:paraId="53847D9A" w14:textId="77777777" w:rsidR="00DB61CD" w:rsidRDefault="00DB61CD">
            <w:pPr>
              <w:rPr>
                <w:u w:val="single"/>
              </w:rPr>
            </w:pPr>
            <w:r>
              <w:rPr>
                <w:u w:val="single"/>
              </w:rPr>
              <w:t>Regulatory Authority</w:t>
            </w:r>
          </w:p>
          <w:p w14:paraId="1CD36420" w14:textId="77777777" w:rsidR="00DB61CD" w:rsidRDefault="00DB61CD">
            <w:r>
              <w:rPr>
                <w:rFonts w:eastAsia="Verdana"/>
                <w:bCs/>
                <w:color w:val="000000" w:themeColor="text1"/>
                <w:szCs w:val="24"/>
              </w:rPr>
              <w:t>§</w:t>
            </w:r>
            <w:r>
              <w:rPr>
                <w:bCs/>
                <w:color w:val="000000" w:themeColor="text1"/>
                <w:szCs w:val="24"/>
              </w:rPr>
              <w:t xml:space="preserve"> </w:t>
            </w:r>
            <w:r>
              <w:t>960.603(a) and 960.603(b)</w:t>
            </w:r>
          </w:p>
          <w:p w14:paraId="74B4D7AB"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58C2B63A" w14:textId="77777777" w:rsidR="00DB61CD" w:rsidRDefault="00DB61CD" w:rsidP="00AC3158">
            <w:pPr>
              <w:pStyle w:val="ListParagraph"/>
              <w:widowControl/>
              <w:numPr>
                <w:ilvl w:val="0"/>
                <w:numId w:val="4"/>
              </w:numPr>
              <w:overflowPunct/>
              <w:autoSpaceDE/>
              <w:adjustRightInd/>
            </w:pPr>
            <w:r>
              <w:t>Temporarily suspends CSSR</w:t>
            </w:r>
          </w:p>
        </w:tc>
        <w:tc>
          <w:tcPr>
            <w:tcW w:w="2283" w:type="dxa"/>
            <w:tcBorders>
              <w:top w:val="single" w:sz="4" w:space="0" w:color="auto"/>
              <w:left w:val="single" w:sz="4" w:space="0" w:color="auto"/>
              <w:bottom w:val="single" w:sz="4" w:space="0" w:color="auto"/>
              <w:right w:val="single" w:sz="4" w:space="0" w:color="auto"/>
            </w:tcBorders>
            <w:hideMark/>
          </w:tcPr>
          <w:p w14:paraId="40D5B9B2" w14:textId="77777777" w:rsidR="00DB61CD" w:rsidRDefault="00DB61CD" w:rsidP="00AC3158">
            <w:pPr>
              <w:pStyle w:val="ListParagraph"/>
              <w:widowControl/>
              <w:numPr>
                <w:ilvl w:val="0"/>
                <w:numId w:val="4"/>
              </w:numPr>
              <w:overflowPunct/>
              <w:autoSpaceDE/>
              <w:adjustRightInd/>
              <w:rPr>
                <w:szCs w:val="24"/>
              </w:rPr>
            </w:pPr>
            <w:r>
              <w:rPr>
                <w:szCs w:val="24"/>
              </w:rPr>
              <w:t>3/31/21</w:t>
            </w:r>
          </w:p>
        </w:tc>
        <w:tc>
          <w:tcPr>
            <w:tcW w:w="1983" w:type="dxa"/>
            <w:tcBorders>
              <w:top w:val="single" w:sz="4" w:space="0" w:color="auto"/>
              <w:left w:val="single" w:sz="4" w:space="0" w:color="auto"/>
              <w:bottom w:val="single" w:sz="4" w:space="0" w:color="auto"/>
              <w:right w:val="single" w:sz="4" w:space="0" w:color="auto"/>
            </w:tcBorders>
          </w:tcPr>
          <w:p w14:paraId="6241A758"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0BBDD854" w14:textId="77777777" w:rsidR="00DB61CD" w:rsidRDefault="00DB61CD"/>
        </w:tc>
      </w:tr>
      <w:tr w:rsidR="00DB61CD" w14:paraId="0F3172A8"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3C156693" w14:textId="77777777" w:rsidR="00DB61CD" w:rsidRDefault="00DB61CD">
            <w:r>
              <w:t>PH-6</w:t>
            </w:r>
          </w:p>
          <w:p w14:paraId="1C0CFBC2" w14:textId="77777777" w:rsidR="00DB61CD" w:rsidRDefault="00DB61CD">
            <w:r>
              <w:t>Energy Audits</w:t>
            </w:r>
          </w:p>
        </w:tc>
        <w:tc>
          <w:tcPr>
            <w:tcW w:w="2638" w:type="dxa"/>
            <w:tcBorders>
              <w:top w:val="single" w:sz="4" w:space="0" w:color="auto"/>
              <w:left w:val="single" w:sz="4" w:space="0" w:color="auto"/>
              <w:bottom w:val="single" w:sz="4" w:space="0" w:color="auto"/>
              <w:right w:val="single" w:sz="4" w:space="0" w:color="auto"/>
            </w:tcBorders>
          </w:tcPr>
          <w:p w14:paraId="3922F999" w14:textId="77777777" w:rsidR="00DB61CD" w:rsidRDefault="00DB61CD">
            <w:pPr>
              <w:rPr>
                <w:u w:val="single"/>
              </w:rPr>
            </w:pPr>
            <w:r>
              <w:rPr>
                <w:u w:val="single"/>
              </w:rPr>
              <w:t>Regulatory Authority</w:t>
            </w:r>
          </w:p>
          <w:p w14:paraId="0DCE3E4C" w14:textId="77777777" w:rsidR="00DB61CD" w:rsidRDefault="00DB61CD">
            <w:r>
              <w:rPr>
                <w:rFonts w:eastAsia="Verdana"/>
                <w:bCs/>
                <w:color w:val="000000" w:themeColor="text1"/>
                <w:szCs w:val="24"/>
              </w:rPr>
              <w:t>§</w:t>
            </w:r>
            <w:r>
              <w:rPr>
                <w:bCs/>
                <w:color w:val="000000" w:themeColor="text1"/>
                <w:szCs w:val="24"/>
              </w:rPr>
              <w:t xml:space="preserve"> </w:t>
            </w:r>
            <w:r>
              <w:t>965.302</w:t>
            </w:r>
          </w:p>
          <w:p w14:paraId="3C38A9AC"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64D210EF" w14:textId="77777777" w:rsidR="00DB61CD" w:rsidRDefault="00DB61CD" w:rsidP="00AC3158">
            <w:pPr>
              <w:pStyle w:val="ListParagraph"/>
              <w:widowControl/>
              <w:numPr>
                <w:ilvl w:val="0"/>
                <w:numId w:val="4"/>
              </w:numPr>
              <w:overflowPunct/>
              <w:autoSpaceDE/>
              <w:adjustRightInd/>
            </w:pPr>
            <w:r>
              <w:t>Allows for delay in due dates of energy audits</w:t>
            </w:r>
          </w:p>
        </w:tc>
        <w:tc>
          <w:tcPr>
            <w:tcW w:w="2283" w:type="dxa"/>
            <w:tcBorders>
              <w:top w:val="single" w:sz="4" w:space="0" w:color="auto"/>
              <w:left w:val="single" w:sz="4" w:space="0" w:color="auto"/>
              <w:bottom w:val="single" w:sz="4" w:space="0" w:color="auto"/>
              <w:right w:val="single" w:sz="4" w:space="0" w:color="auto"/>
            </w:tcBorders>
            <w:hideMark/>
          </w:tcPr>
          <w:p w14:paraId="69E09EC7" w14:textId="77777777" w:rsidR="00DB61CD" w:rsidRDefault="00DB61CD">
            <w:pPr>
              <w:widowControl/>
              <w:overflowPunct/>
              <w:autoSpaceDE/>
              <w:adjustRightInd/>
              <w:rPr>
                <w:szCs w:val="24"/>
              </w:rPr>
            </w:pPr>
            <w:r>
              <w:rPr>
                <w:szCs w:val="24"/>
              </w:rPr>
              <w:t>One year beyond 2020 audit deadline</w:t>
            </w:r>
          </w:p>
        </w:tc>
        <w:tc>
          <w:tcPr>
            <w:tcW w:w="1983" w:type="dxa"/>
            <w:tcBorders>
              <w:top w:val="single" w:sz="4" w:space="0" w:color="auto"/>
              <w:left w:val="single" w:sz="4" w:space="0" w:color="auto"/>
              <w:bottom w:val="single" w:sz="4" w:space="0" w:color="auto"/>
              <w:right w:val="single" w:sz="4" w:space="0" w:color="auto"/>
            </w:tcBorders>
          </w:tcPr>
          <w:p w14:paraId="69381F18"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90DBDA7" w14:textId="77777777" w:rsidR="00DB61CD" w:rsidRDefault="00DB61CD"/>
        </w:tc>
      </w:tr>
      <w:tr w:rsidR="00DB61CD" w14:paraId="7C7E0C48"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77085957" w14:textId="77777777" w:rsidR="00DB61CD" w:rsidRDefault="00DB61CD">
            <w:r>
              <w:lastRenderedPageBreak/>
              <w:t>PH-7</w:t>
            </w:r>
          </w:p>
          <w:p w14:paraId="1658554B" w14:textId="77777777" w:rsidR="00DB61CD" w:rsidRDefault="00DB61CD">
            <w:r>
              <w:t>Over-income families</w:t>
            </w:r>
          </w:p>
        </w:tc>
        <w:tc>
          <w:tcPr>
            <w:tcW w:w="2638" w:type="dxa"/>
            <w:tcBorders>
              <w:top w:val="single" w:sz="4" w:space="0" w:color="auto"/>
              <w:left w:val="single" w:sz="4" w:space="0" w:color="auto"/>
              <w:bottom w:val="single" w:sz="4" w:space="0" w:color="auto"/>
              <w:right w:val="single" w:sz="4" w:space="0" w:color="auto"/>
            </w:tcBorders>
          </w:tcPr>
          <w:p w14:paraId="55CCED4B" w14:textId="77777777" w:rsidR="00DB61CD" w:rsidRDefault="00DB61CD">
            <w:r>
              <w:t>Housing Opportunity Through Modernization Act of 2016: Final Implementation of the Public Housing Income Limit 83 FR 35490</w:t>
            </w:r>
          </w:p>
          <w:p w14:paraId="31B8484A" w14:textId="77777777" w:rsidR="00DB61CD" w:rsidRDefault="00DB61CD">
            <w:r>
              <w:t>Notice: Notice PIH 2019-11</w:t>
            </w:r>
          </w:p>
          <w:p w14:paraId="05BA03E5"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4C3426D5" w14:textId="77777777" w:rsidR="00DB61CD" w:rsidRDefault="00DB61CD" w:rsidP="00AC3158">
            <w:pPr>
              <w:pStyle w:val="ListParagraph"/>
              <w:widowControl/>
              <w:numPr>
                <w:ilvl w:val="0"/>
                <w:numId w:val="4"/>
              </w:numPr>
              <w:overflowPunct/>
              <w:autoSpaceDE/>
              <w:adjustRightInd/>
            </w:pPr>
            <w:r>
              <w:t>Changes to timeframes for determination of over-income</w:t>
            </w:r>
          </w:p>
        </w:tc>
        <w:tc>
          <w:tcPr>
            <w:tcW w:w="2283" w:type="dxa"/>
            <w:tcBorders>
              <w:top w:val="single" w:sz="4" w:space="0" w:color="auto"/>
              <w:left w:val="single" w:sz="4" w:space="0" w:color="auto"/>
              <w:bottom w:val="single" w:sz="4" w:space="0" w:color="auto"/>
              <w:right w:val="single" w:sz="4" w:space="0" w:color="auto"/>
            </w:tcBorders>
            <w:hideMark/>
          </w:tcPr>
          <w:p w14:paraId="07C28D87"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4DBC26D8"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62B0C27" w14:textId="77777777" w:rsidR="00DB61CD" w:rsidRDefault="00DB61CD"/>
        </w:tc>
      </w:tr>
      <w:tr w:rsidR="00DB61CD" w14:paraId="6592D650"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AAA1760" w14:textId="77777777" w:rsidR="00DB61CD" w:rsidRDefault="00DB61CD">
            <w:r>
              <w:t>PH-8</w:t>
            </w:r>
          </w:p>
          <w:p w14:paraId="3A4F8309" w14:textId="77777777" w:rsidR="00DB61CD" w:rsidRDefault="00DB61CD">
            <w:r>
              <w:t>Resident Council Elections</w:t>
            </w:r>
          </w:p>
        </w:tc>
        <w:tc>
          <w:tcPr>
            <w:tcW w:w="2638" w:type="dxa"/>
            <w:tcBorders>
              <w:top w:val="single" w:sz="4" w:space="0" w:color="auto"/>
              <w:left w:val="single" w:sz="4" w:space="0" w:color="auto"/>
              <w:bottom w:val="single" w:sz="4" w:space="0" w:color="auto"/>
              <w:right w:val="single" w:sz="4" w:space="0" w:color="auto"/>
            </w:tcBorders>
          </w:tcPr>
          <w:p w14:paraId="1762BCD9" w14:textId="77777777" w:rsidR="00DB61CD" w:rsidRDefault="00DB61CD">
            <w:pPr>
              <w:rPr>
                <w:u w:val="single"/>
              </w:rPr>
            </w:pPr>
            <w:r>
              <w:rPr>
                <w:u w:val="single"/>
              </w:rPr>
              <w:t xml:space="preserve">Regulatory Authority  </w:t>
            </w:r>
          </w:p>
          <w:p w14:paraId="41F39CBC" w14:textId="77777777" w:rsidR="00DB61CD" w:rsidRDefault="00DB61CD">
            <w:pPr>
              <w:rPr>
                <w:rFonts w:eastAsia="Verdana"/>
                <w:bCs/>
                <w:color w:val="000000" w:themeColor="text1"/>
                <w:szCs w:val="24"/>
              </w:rPr>
            </w:pPr>
            <w:r>
              <w:rPr>
                <w:rFonts w:eastAsia="Verdana"/>
                <w:bCs/>
                <w:color w:val="000000" w:themeColor="text1"/>
                <w:szCs w:val="24"/>
              </w:rPr>
              <w:t>§ 964.130(a)(1)</w:t>
            </w:r>
          </w:p>
          <w:p w14:paraId="39D0B236"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16519A43" w14:textId="77777777" w:rsidR="00DB61CD" w:rsidRDefault="00DB61CD" w:rsidP="00AC3158">
            <w:pPr>
              <w:pStyle w:val="ListParagraph"/>
              <w:widowControl/>
              <w:numPr>
                <w:ilvl w:val="0"/>
                <w:numId w:val="4"/>
              </w:numPr>
              <w:overflowPunct/>
              <w:autoSpaceDE/>
              <w:adjustRightInd/>
            </w:pPr>
            <w:r>
              <w:t>Provides for delay in resident council elections</w:t>
            </w:r>
          </w:p>
        </w:tc>
        <w:tc>
          <w:tcPr>
            <w:tcW w:w="2283" w:type="dxa"/>
            <w:tcBorders>
              <w:top w:val="single" w:sz="4" w:space="0" w:color="auto"/>
              <w:left w:val="single" w:sz="4" w:space="0" w:color="auto"/>
              <w:bottom w:val="single" w:sz="4" w:space="0" w:color="auto"/>
              <w:right w:val="single" w:sz="4" w:space="0" w:color="auto"/>
            </w:tcBorders>
            <w:hideMark/>
          </w:tcPr>
          <w:p w14:paraId="5397AB3E" w14:textId="77777777" w:rsidR="00DB61CD" w:rsidRDefault="00DB61CD" w:rsidP="00AC3158">
            <w:pPr>
              <w:pStyle w:val="ListParagraph"/>
              <w:widowControl/>
              <w:numPr>
                <w:ilvl w:val="0"/>
                <w:numId w:val="4"/>
              </w:numPr>
              <w:overflowPunct/>
              <w:autoSpaceDE/>
              <w:adjustRightInd/>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7C915E7C"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6FE2A9A3" w14:textId="77777777" w:rsidR="00DB61CD" w:rsidRDefault="00DB61CD"/>
        </w:tc>
      </w:tr>
      <w:tr w:rsidR="00DB61CD" w14:paraId="657DCAAC"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4D349DE4" w14:textId="77777777" w:rsidR="00DB61CD" w:rsidRDefault="00DB61CD">
            <w:r>
              <w:t>PH-9</w:t>
            </w:r>
          </w:p>
          <w:p w14:paraId="769A2411" w14:textId="77777777" w:rsidR="00DB61CD" w:rsidRDefault="00DB61CD">
            <w:r>
              <w:t>Utility Allowance</w:t>
            </w:r>
          </w:p>
        </w:tc>
        <w:tc>
          <w:tcPr>
            <w:tcW w:w="2638" w:type="dxa"/>
            <w:tcBorders>
              <w:top w:val="single" w:sz="4" w:space="0" w:color="auto"/>
              <w:left w:val="single" w:sz="4" w:space="0" w:color="auto"/>
              <w:bottom w:val="single" w:sz="4" w:space="0" w:color="auto"/>
              <w:right w:val="single" w:sz="4" w:space="0" w:color="auto"/>
            </w:tcBorders>
          </w:tcPr>
          <w:p w14:paraId="1266A421" w14:textId="77777777" w:rsidR="00DB61CD" w:rsidRDefault="00DB61CD">
            <w:pPr>
              <w:rPr>
                <w:u w:val="single"/>
              </w:rPr>
            </w:pPr>
            <w:r>
              <w:rPr>
                <w:u w:val="single"/>
              </w:rPr>
              <w:t>Regulatory Authority</w:t>
            </w:r>
          </w:p>
          <w:p w14:paraId="06B33486" w14:textId="77777777" w:rsidR="00DB61CD" w:rsidRDefault="00DB61CD">
            <w:pPr>
              <w:rPr>
                <w:rFonts w:eastAsia="Verdana"/>
                <w:bCs/>
                <w:color w:val="000000" w:themeColor="text1"/>
                <w:szCs w:val="24"/>
              </w:rPr>
            </w:pPr>
            <w:r>
              <w:rPr>
                <w:rFonts w:eastAsia="Verdana"/>
                <w:bCs/>
                <w:color w:val="000000" w:themeColor="text1"/>
                <w:szCs w:val="24"/>
              </w:rPr>
              <w:t>§ 965.507</w:t>
            </w:r>
          </w:p>
          <w:p w14:paraId="23F2A471"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2E9B3986" w14:textId="77777777" w:rsidR="00DB61CD" w:rsidRDefault="00DB61CD" w:rsidP="00AC3158">
            <w:pPr>
              <w:pStyle w:val="ListParagraph"/>
              <w:widowControl/>
              <w:numPr>
                <w:ilvl w:val="0"/>
                <w:numId w:val="4"/>
              </w:numPr>
              <w:overflowPunct/>
              <w:autoSpaceDE/>
              <w:adjustRightInd/>
            </w:pPr>
            <w:r>
              <w:t>Provides for delay in updating utility allowance schedule</w:t>
            </w:r>
          </w:p>
        </w:tc>
        <w:tc>
          <w:tcPr>
            <w:tcW w:w="2283" w:type="dxa"/>
            <w:tcBorders>
              <w:top w:val="single" w:sz="4" w:space="0" w:color="auto"/>
              <w:left w:val="single" w:sz="4" w:space="0" w:color="auto"/>
              <w:bottom w:val="single" w:sz="4" w:space="0" w:color="auto"/>
              <w:right w:val="single" w:sz="4" w:space="0" w:color="auto"/>
            </w:tcBorders>
            <w:hideMark/>
          </w:tcPr>
          <w:p w14:paraId="13FAA58B"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11AD9380"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B004C59" w14:textId="77777777" w:rsidR="00DB61CD" w:rsidRDefault="00DB61CD"/>
        </w:tc>
      </w:tr>
      <w:tr w:rsidR="00DB61CD" w14:paraId="077328F8"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25D5083F" w14:textId="77777777" w:rsidR="00DB61CD" w:rsidRDefault="00DB61CD">
            <w:r>
              <w:t>PH-10</w:t>
            </w:r>
          </w:p>
          <w:p w14:paraId="78AA119B" w14:textId="77777777" w:rsidR="00DB61CD" w:rsidRDefault="00DB61CD">
            <w:r>
              <w:t>Tenant notifications</w:t>
            </w:r>
          </w:p>
        </w:tc>
        <w:tc>
          <w:tcPr>
            <w:tcW w:w="2638" w:type="dxa"/>
            <w:tcBorders>
              <w:top w:val="single" w:sz="4" w:space="0" w:color="auto"/>
              <w:left w:val="single" w:sz="4" w:space="0" w:color="auto"/>
              <w:bottom w:val="single" w:sz="4" w:space="0" w:color="auto"/>
              <w:right w:val="single" w:sz="4" w:space="0" w:color="auto"/>
            </w:tcBorders>
          </w:tcPr>
          <w:p w14:paraId="2F725468" w14:textId="77777777" w:rsidR="00DB61CD" w:rsidRDefault="00DB61CD">
            <w:pPr>
              <w:rPr>
                <w:u w:val="single"/>
              </w:rPr>
            </w:pPr>
            <w:r>
              <w:rPr>
                <w:u w:val="single"/>
              </w:rPr>
              <w:t>Regulatory Authority</w:t>
            </w:r>
          </w:p>
          <w:p w14:paraId="501CDF3D" w14:textId="77777777" w:rsidR="00DB61CD" w:rsidRDefault="00DB61CD">
            <w:r>
              <w:rPr>
                <w:rFonts w:eastAsia="Verdana"/>
                <w:bCs/>
                <w:color w:val="000000" w:themeColor="text1"/>
                <w:szCs w:val="24"/>
              </w:rPr>
              <w:t>§</w:t>
            </w:r>
            <w:r>
              <w:t xml:space="preserve"> 966.5</w:t>
            </w:r>
          </w:p>
          <w:p w14:paraId="7EAD0F9B" w14:textId="77777777" w:rsidR="00DB61CD" w:rsidRDefault="00DB61CD">
            <w:pPr>
              <w:ind w:left="360"/>
            </w:pPr>
          </w:p>
        </w:tc>
        <w:tc>
          <w:tcPr>
            <w:tcW w:w="3007" w:type="dxa"/>
            <w:tcBorders>
              <w:top w:val="single" w:sz="4" w:space="0" w:color="auto"/>
              <w:left w:val="single" w:sz="4" w:space="0" w:color="auto"/>
              <w:bottom w:val="single" w:sz="4" w:space="0" w:color="auto"/>
              <w:right w:val="single" w:sz="4" w:space="0" w:color="auto"/>
            </w:tcBorders>
            <w:hideMark/>
          </w:tcPr>
          <w:p w14:paraId="503CB574" w14:textId="77777777" w:rsidR="00DB61CD" w:rsidRDefault="00DB61CD" w:rsidP="00AC3158">
            <w:pPr>
              <w:pStyle w:val="ListParagraph"/>
              <w:widowControl/>
              <w:numPr>
                <w:ilvl w:val="0"/>
                <w:numId w:val="4"/>
              </w:numPr>
              <w:overflowPunct/>
              <w:autoSpaceDE/>
              <w:adjustRightInd/>
            </w:pPr>
            <w:r>
              <w:t>Advance notice not required except for policies related to tenant charges</w:t>
            </w:r>
          </w:p>
        </w:tc>
        <w:tc>
          <w:tcPr>
            <w:tcW w:w="2283" w:type="dxa"/>
            <w:tcBorders>
              <w:top w:val="single" w:sz="4" w:space="0" w:color="auto"/>
              <w:left w:val="single" w:sz="4" w:space="0" w:color="auto"/>
              <w:bottom w:val="single" w:sz="4" w:space="0" w:color="auto"/>
              <w:right w:val="single" w:sz="4" w:space="0" w:color="auto"/>
            </w:tcBorders>
            <w:hideMark/>
          </w:tcPr>
          <w:p w14:paraId="4409FEA1" w14:textId="77777777" w:rsidR="00DB61CD" w:rsidRDefault="00DB61CD" w:rsidP="00AC3158">
            <w:pPr>
              <w:pStyle w:val="ListParagraph"/>
              <w:widowControl/>
              <w:numPr>
                <w:ilvl w:val="0"/>
                <w:numId w:val="4"/>
              </w:numPr>
              <w:overflowPunct/>
              <w:autoSpaceDE/>
              <w:adjustRightInd/>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4E7A3802"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1C3968B" w14:textId="77777777" w:rsidR="00DB61CD" w:rsidRDefault="00DB61CD"/>
        </w:tc>
      </w:tr>
      <w:tr w:rsidR="00DB61CD" w14:paraId="27A832D0"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67F756BB" w14:textId="77777777" w:rsidR="00DB61CD" w:rsidRDefault="00DB61CD">
            <w:r>
              <w:t>11a</w:t>
            </w:r>
          </w:p>
          <w:p w14:paraId="16C73D52" w14:textId="77777777" w:rsidR="00DB61CD" w:rsidRDefault="00DB61CD">
            <w:r>
              <w:t>PHAS</w:t>
            </w:r>
          </w:p>
        </w:tc>
        <w:tc>
          <w:tcPr>
            <w:tcW w:w="2638" w:type="dxa"/>
            <w:tcBorders>
              <w:top w:val="single" w:sz="4" w:space="0" w:color="auto"/>
              <w:left w:val="single" w:sz="4" w:space="0" w:color="auto"/>
              <w:bottom w:val="single" w:sz="4" w:space="0" w:color="auto"/>
              <w:right w:val="single" w:sz="4" w:space="0" w:color="auto"/>
            </w:tcBorders>
          </w:tcPr>
          <w:p w14:paraId="74883027" w14:textId="77777777" w:rsidR="00DB61CD" w:rsidRDefault="00DB61CD">
            <w:pPr>
              <w:rPr>
                <w:u w:val="single"/>
              </w:rPr>
            </w:pPr>
            <w:r>
              <w:rPr>
                <w:u w:val="single"/>
              </w:rPr>
              <w:t>Regulatory Authority</w:t>
            </w:r>
          </w:p>
          <w:p w14:paraId="27AC3F4E" w14:textId="77777777" w:rsidR="00DB61CD" w:rsidRDefault="00DB61CD">
            <w:r>
              <w:t xml:space="preserve">24 CFR Part 902   </w:t>
            </w:r>
          </w:p>
          <w:p w14:paraId="160565FC" w14:textId="77777777" w:rsidR="00DB61CD" w:rsidRDefault="00DB61CD">
            <w:pPr>
              <w:ind w:left="360"/>
            </w:pPr>
          </w:p>
        </w:tc>
        <w:tc>
          <w:tcPr>
            <w:tcW w:w="3007" w:type="dxa"/>
            <w:tcBorders>
              <w:top w:val="single" w:sz="4" w:space="0" w:color="auto"/>
              <w:left w:val="single" w:sz="4" w:space="0" w:color="auto"/>
              <w:bottom w:val="single" w:sz="4" w:space="0" w:color="auto"/>
              <w:right w:val="single" w:sz="4" w:space="0" w:color="auto"/>
            </w:tcBorders>
            <w:hideMark/>
          </w:tcPr>
          <w:p w14:paraId="6826356F" w14:textId="77777777" w:rsidR="00DB61CD" w:rsidRDefault="00DB61CD" w:rsidP="00AC3158">
            <w:pPr>
              <w:pStyle w:val="ListParagraph"/>
              <w:widowControl/>
              <w:numPr>
                <w:ilvl w:val="0"/>
                <w:numId w:val="4"/>
              </w:numPr>
              <w:overflowPunct/>
              <w:autoSpaceDE/>
              <w:adjustRightInd/>
            </w:pPr>
            <w:r>
              <w:t>Allows for alternatives related to inspections</w:t>
            </w:r>
          </w:p>
          <w:p w14:paraId="1CDCC8B4" w14:textId="77777777" w:rsidR="00DB61CD" w:rsidRDefault="00DB61CD" w:rsidP="00AC3158">
            <w:pPr>
              <w:pStyle w:val="ListParagraph"/>
              <w:widowControl/>
              <w:numPr>
                <w:ilvl w:val="0"/>
                <w:numId w:val="4"/>
              </w:numPr>
              <w:overflowPunct/>
              <w:autoSpaceDE/>
              <w:adjustRightInd/>
            </w:pPr>
            <w:r>
              <w:t>PHA to retain prior year PHAS score unless requests otherwise</w:t>
            </w:r>
          </w:p>
        </w:tc>
        <w:tc>
          <w:tcPr>
            <w:tcW w:w="2283" w:type="dxa"/>
            <w:tcBorders>
              <w:top w:val="single" w:sz="4" w:space="0" w:color="auto"/>
              <w:left w:val="single" w:sz="4" w:space="0" w:color="auto"/>
              <w:bottom w:val="single" w:sz="4" w:space="0" w:color="auto"/>
              <w:right w:val="single" w:sz="4" w:space="0" w:color="auto"/>
            </w:tcBorders>
            <w:hideMark/>
          </w:tcPr>
          <w:p w14:paraId="5D0C7203" w14:textId="77777777" w:rsidR="00DB61CD" w:rsidRDefault="00DB61CD">
            <w:pPr>
              <w:widowControl/>
              <w:overflowPunct/>
              <w:autoSpaceDE/>
              <w:adjustRightInd/>
              <w:rPr>
                <w:szCs w:val="24"/>
              </w:rPr>
            </w:pPr>
            <w:r>
              <w:rPr>
                <w:szCs w:val="24"/>
              </w:rPr>
              <w:t>HUD will resume issuing new PHAS scores starting with PHAs with FYE dates of 3/31/21</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7EC803" w14:textId="77777777" w:rsidR="00DB61CD" w:rsidRDefault="00DB61CD">
            <w:r>
              <w:t>N/A</w:t>
            </w:r>
          </w:p>
        </w:t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CBFCA6" w14:textId="77777777" w:rsidR="00DB61CD" w:rsidRDefault="00DB61CD">
            <w:r>
              <w:t>N/A</w:t>
            </w:r>
          </w:p>
        </w:tc>
      </w:tr>
      <w:tr w:rsidR="00DB61CD" w14:paraId="386CB783"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7AB22C7A" w14:textId="77777777" w:rsidR="00DB61CD" w:rsidRDefault="00DB61CD">
            <w:r>
              <w:t>11b</w:t>
            </w:r>
          </w:p>
          <w:p w14:paraId="20613923" w14:textId="77777777" w:rsidR="00DB61CD" w:rsidRDefault="00DB61CD">
            <w:r>
              <w:t>SEMAP</w:t>
            </w:r>
          </w:p>
        </w:tc>
        <w:tc>
          <w:tcPr>
            <w:tcW w:w="2638" w:type="dxa"/>
            <w:tcBorders>
              <w:top w:val="single" w:sz="4" w:space="0" w:color="auto"/>
              <w:left w:val="single" w:sz="4" w:space="0" w:color="auto"/>
              <w:bottom w:val="single" w:sz="4" w:space="0" w:color="auto"/>
              <w:right w:val="single" w:sz="4" w:space="0" w:color="auto"/>
            </w:tcBorders>
          </w:tcPr>
          <w:p w14:paraId="4CD9AE15" w14:textId="77777777" w:rsidR="00DB61CD" w:rsidRDefault="00DB61CD">
            <w:pPr>
              <w:rPr>
                <w:u w:val="single"/>
              </w:rPr>
            </w:pPr>
            <w:r>
              <w:rPr>
                <w:u w:val="single"/>
              </w:rPr>
              <w:t>Regulatory Authority</w:t>
            </w:r>
          </w:p>
          <w:p w14:paraId="55F84893" w14:textId="77777777" w:rsidR="00DB61CD" w:rsidRDefault="00DB61CD">
            <w:r>
              <w:rPr>
                <w:rFonts w:eastAsia="Verdana"/>
                <w:bCs/>
                <w:color w:val="000000" w:themeColor="text1"/>
                <w:szCs w:val="24"/>
              </w:rPr>
              <w:t xml:space="preserve">24 CFR </w:t>
            </w:r>
            <w:r>
              <w:t>Part 985</w:t>
            </w:r>
          </w:p>
          <w:p w14:paraId="31050D4A" w14:textId="77777777" w:rsidR="00DB61CD" w:rsidRDefault="00DB61CD">
            <w:pPr>
              <w:ind w:left="360"/>
            </w:pPr>
          </w:p>
        </w:tc>
        <w:tc>
          <w:tcPr>
            <w:tcW w:w="3007" w:type="dxa"/>
            <w:tcBorders>
              <w:top w:val="single" w:sz="4" w:space="0" w:color="auto"/>
              <w:left w:val="single" w:sz="4" w:space="0" w:color="auto"/>
              <w:bottom w:val="single" w:sz="4" w:space="0" w:color="auto"/>
              <w:right w:val="single" w:sz="4" w:space="0" w:color="auto"/>
            </w:tcBorders>
            <w:hideMark/>
          </w:tcPr>
          <w:p w14:paraId="29DB9A37" w14:textId="77777777" w:rsidR="00DB61CD" w:rsidRDefault="00DB61CD" w:rsidP="00AC3158">
            <w:pPr>
              <w:pStyle w:val="ListParagraph"/>
              <w:widowControl/>
              <w:numPr>
                <w:ilvl w:val="0"/>
                <w:numId w:val="4"/>
              </w:numPr>
              <w:overflowPunct/>
              <w:autoSpaceDE/>
              <w:adjustRightInd/>
            </w:pPr>
            <w:r>
              <w:t>PHA to retain prior year SEMAP score unless requests otherwise</w:t>
            </w:r>
          </w:p>
        </w:tc>
        <w:tc>
          <w:tcPr>
            <w:tcW w:w="2283" w:type="dxa"/>
            <w:tcBorders>
              <w:top w:val="single" w:sz="4" w:space="0" w:color="auto"/>
              <w:left w:val="single" w:sz="4" w:space="0" w:color="auto"/>
              <w:bottom w:val="single" w:sz="4" w:space="0" w:color="auto"/>
              <w:right w:val="single" w:sz="4" w:space="0" w:color="auto"/>
            </w:tcBorders>
          </w:tcPr>
          <w:p w14:paraId="68B7EAA6" w14:textId="77777777" w:rsidR="00DB61CD" w:rsidRDefault="00DB61CD">
            <w:pPr>
              <w:widowControl/>
              <w:overflowPunct/>
              <w:autoSpaceDE/>
              <w:adjustRightInd/>
              <w:rPr>
                <w:szCs w:val="24"/>
              </w:rPr>
            </w:pPr>
          </w:p>
          <w:p w14:paraId="72B1C4C2" w14:textId="77777777" w:rsidR="00DB61CD" w:rsidRDefault="00DB61CD">
            <w:pPr>
              <w:widowControl/>
              <w:overflowPunct/>
              <w:autoSpaceDE/>
              <w:adjustRightInd/>
              <w:rPr>
                <w:szCs w:val="24"/>
              </w:rPr>
            </w:pPr>
            <w:r>
              <w:rPr>
                <w:szCs w:val="24"/>
              </w:rPr>
              <w:t xml:space="preserve">HUD will resume issuing new SEMAP </w:t>
            </w:r>
            <w:r>
              <w:rPr>
                <w:szCs w:val="24"/>
              </w:rPr>
              <w:lastRenderedPageBreak/>
              <w:t>scores starting with PHAs with FYE dates of 3/31/21</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D63A3E" w14:textId="77777777" w:rsidR="00DB61CD" w:rsidRDefault="00DB61CD">
            <w:r>
              <w:lastRenderedPageBreak/>
              <w:t>N/A</w:t>
            </w:r>
          </w:p>
        </w:t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85286D" w14:textId="77777777" w:rsidR="00DB61CD" w:rsidRDefault="00DB61CD">
            <w:r>
              <w:t>N/A</w:t>
            </w:r>
          </w:p>
        </w:tc>
      </w:tr>
      <w:tr w:rsidR="00DB61CD" w14:paraId="550D30C7" w14:textId="77777777" w:rsidTr="00DB61CD">
        <w:tc>
          <w:tcPr>
            <w:tcW w:w="1803" w:type="dxa"/>
            <w:tcBorders>
              <w:top w:val="single" w:sz="4" w:space="0" w:color="auto"/>
              <w:left w:val="single" w:sz="4" w:space="0" w:color="auto"/>
              <w:bottom w:val="single" w:sz="4" w:space="0" w:color="auto"/>
              <w:right w:val="single" w:sz="4" w:space="0" w:color="auto"/>
            </w:tcBorders>
          </w:tcPr>
          <w:p w14:paraId="3DC8F53B" w14:textId="77777777" w:rsidR="00DB61CD" w:rsidRDefault="00DB61CD">
            <w:r>
              <w:t>11c</w:t>
            </w:r>
          </w:p>
          <w:p w14:paraId="6174ADB3" w14:textId="77777777" w:rsidR="00DB61CD" w:rsidRDefault="00DB61CD">
            <w:r>
              <w:t>Financial reporting</w:t>
            </w:r>
          </w:p>
          <w:p w14:paraId="5438A0FD" w14:textId="77777777" w:rsidR="00DB61CD" w:rsidRDefault="00DB61CD"/>
        </w:tc>
        <w:tc>
          <w:tcPr>
            <w:tcW w:w="2638" w:type="dxa"/>
            <w:tcBorders>
              <w:top w:val="single" w:sz="4" w:space="0" w:color="auto"/>
              <w:left w:val="single" w:sz="4" w:space="0" w:color="auto"/>
              <w:bottom w:val="single" w:sz="4" w:space="0" w:color="auto"/>
              <w:right w:val="single" w:sz="4" w:space="0" w:color="auto"/>
            </w:tcBorders>
            <w:hideMark/>
          </w:tcPr>
          <w:p w14:paraId="1B84F882" w14:textId="77777777" w:rsidR="00DB61CD" w:rsidRDefault="00DB61CD">
            <w:pPr>
              <w:rPr>
                <w:szCs w:val="24"/>
                <w:u w:val="single"/>
              </w:rPr>
            </w:pPr>
            <w:r>
              <w:rPr>
                <w:szCs w:val="24"/>
                <w:u w:val="single"/>
              </w:rPr>
              <w:t>Regulatory Authority</w:t>
            </w:r>
          </w:p>
          <w:p w14:paraId="573E4A99" w14:textId="77777777" w:rsidR="00DB61CD" w:rsidRDefault="00DB61CD">
            <w:r>
              <w:rPr>
                <w:color w:val="000000"/>
                <w:szCs w:val="24"/>
              </w:rPr>
              <w:t>§</w:t>
            </w:r>
            <w:r>
              <w:rPr>
                <w:rFonts w:eastAsia="Verdana"/>
                <w:bCs/>
                <w:color w:val="000000" w:themeColor="text1"/>
                <w:szCs w:val="24"/>
              </w:rPr>
              <w:t>§</w:t>
            </w:r>
            <w:r>
              <w:rPr>
                <w:color w:val="000000"/>
                <w:szCs w:val="24"/>
              </w:rPr>
              <w:t xml:space="preserve"> </w:t>
            </w:r>
            <w:r>
              <w:rPr>
                <w:szCs w:val="24"/>
              </w:rPr>
              <w:t>5.801(c), 5.801(d)(1)</w:t>
            </w:r>
          </w:p>
        </w:tc>
        <w:tc>
          <w:tcPr>
            <w:tcW w:w="3007" w:type="dxa"/>
            <w:tcBorders>
              <w:top w:val="single" w:sz="4" w:space="0" w:color="auto"/>
              <w:left w:val="single" w:sz="4" w:space="0" w:color="auto"/>
              <w:bottom w:val="single" w:sz="4" w:space="0" w:color="auto"/>
              <w:right w:val="single" w:sz="4" w:space="0" w:color="auto"/>
            </w:tcBorders>
            <w:hideMark/>
          </w:tcPr>
          <w:p w14:paraId="0BC0B257" w14:textId="77777777" w:rsidR="00DB61CD" w:rsidRDefault="00DB61CD" w:rsidP="00AC3158">
            <w:pPr>
              <w:pStyle w:val="ListParagraph"/>
              <w:widowControl/>
              <w:numPr>
                <w:ilvl w:val="0"/>
                <w:numId w:val="4"/>
              </w:numPr>
              <w:overflowPunct/>
              <w:autoSpaceDE/>
              <w:adjustRightInd/>
            </w:pPr>
            <w:r>
              <w:t>Allows for extensions of financial reporting deadlines</w:t>
            </w:r>
          </w:p>
        </w:tc>
        <w:tc>
          <w:tcPr>
            <w:tcW w:w="2283" w:type="dxa"/>
            <w:tcBorders>
              <w:top w:val="single" w:sz="4" w:space="0" w:color="auto"/>
              <w:left w:val="single" w:sz="4" w:space="0" w:color="auto"/>
              <w:bottom w:val="single" w:sz="4" w:space="0" w:color="auto"/>
              <w:right w:val="single" w:sz="4" w:space="0" w:color="auto"/>
            </w:tcBorders>
            <w:hideMark/>
          </w:tcPr>
          <w:p w14:paraId="7A867683" w14:textId="77777777" w:rsidR="00DB61CD" w:rsidRDefault="00DB61CD">
            <w:pPr>
              <w:widowControl/>
              <w:overflowPunct/>
              <w:autoSpaceDE/>
              <w:adjustRightInd/>
              <w:rPr>
                <w:szCs w:val="24"/>
              </w:rPr>
            </w:pPr>
            <w:r>
              <w:rPr>
                <w:szCs w:val="24"/>
              </w:rPr>
              <w:t>Varies by PHA FYE</w:t>
            </w:r>
          </w:p>
        </w:tc>
        <w:tc>
          <w:tcPr>
            <w:tcW w:w="1983" w:type="dxa"/>
            <w:tcBorders>
              <w:top w:val="single" w:sz="4" w:space="0" w:color="auto"/>
              <w:left w:val="single" w:sz="4" w:space="0" w:color="auto"/>
              <w:bottom w:val="single" w:sz="4" w:space="0" w:color="auto"/>
              <w:right w:val="single" w:sz="4" w:space="0" w:color="auto"/>
            </w:tcBorders>
          </w:tcPr>
          <w:p w14:paraId="137D87AA"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51CA32D7" w14:textId="77777777" w:rsidR="00DB61CD" w:rsidRDefault="00DB61CD"/>
        </w:tc>
      </w:tr>
      <w:tr w:rsidR="00DB61CD" w14:paraId="547EB5FB" w14:textId="77777777" w:rsidTr="00DB61CD">
        <w:tc>
          <w:tcPr>
            <w:tcW w:w="1803" w:type="dxa"/>
            <w:tcBorders>
              <w:top w:val="single" w:sz="4" w:space="0" w:color="auto"/>
              <w:left w:val="single" w:sz="4" w:space="0" w:color="auto"/>
              <w:bottom w:val="single" w:sz="4" w:space="0" w:color="auto"/>
              <w:right w:val="single" w:sz="4" w:space="0" w:color="auto"/>
            </w:tcBorders>
          </w:tcPr>
          <w:p w14:paraId="761537DA" w14:textId="77777777" w:rsidR="00DB61CD" w:rsidRDefault="00DB61CD">
            <w:r>
              <w:t xml:space="preserve">12a </w:t>
            </w:r>
          </w:p>
          <w:p w14:paraId="270CA62D" w14:textId="77777777" w:rsidR="00DB61CD" w:rsidRDefault="00DB61CD">
            <w:r>
              <w:t>Form HUD 50058</w:t>
            </w:r>
          </w:p>
          <w:p w14:paraId="2B4FC91E" w14:textId="77777777" w:rsidR="00DB61CD" w:rsidRDefault="00DB61CD"/>
        </w:tc>
        <w:tc>
          <w:tcPr>
            <w:tcW w:w="2638" w:type="dxa"/>
            <w:tcBorders>
              <w:top w:val="single" w:sz="4" w:space="0" w:color="auto"/>
              <w:left w:val="single" w:sz="4" w:space="0" w:color="auto"/>
              <w:bottom w:val="single" w:sz="4" w:space="0" w:color="auto"/>
              <w:right w:val="single" w:sz="4" w:space="0" w:color="auto"/>
            </w:tcBorders>
          </w:tcPr>
          <w:p w14:paraId="2EE3434A" w14:textId="77777777" w:rsidR="00DB61CD" w:rsidRDefault="00DB61CD">
            <w:pPr>
              <w:spacing w:line="256" w:lineRule="auto"/>
              <w:rPr>
                <w:u w:val="single"/>
              </w:rPr>
            </w:pPr>
            <w:r>
              <w:rPr>
                <w:u w:val="single"/>
              </w:rPr>
              <w:t>Regulatory Authority</w:t>
            </w:r>
          </w:p>
          <w:p w14:paraId="5F993AFC" w14:textId="77777777" w:rsidR="00DB61CD" w:rsidRDefault="00DB61CD">
            <w:pPr>
              <w:spacing w:line="256" w:lineRule="auto"/>
              <w:rPr>
                <w:szCs w:val="24"/>
              </w:rPr>
            </w:pPr>
            <w:r>
              <w:t xml:space="preserve">24 CFR Part 908, </w:t>
            </w:r>
            <w:r>
              <w:rPr>
                <w:szCs w:val="24"/>
              </w:rPr>
              <w:t>§ 982.158</w:t>
            </w:r>
          </w:p>
          <w:p w14:paraId="1478ABDE" w14:textId="77777777" w:rsidR="00DB61CD" w:rsidRDefault="00DB61CD">
            <w:pPr>
              <w:spacing w:line="256" w:lineRule="auto"/>
              <w:rPr>
                <w:szCs w:val="24"/>
              </w:rPr>
            </w:pPr>
          </w:p>
          <w:p w14:paraId="746620B6" w14:textId="77777777" w:rsidR="00DB61CD" w:rsidRDefault="00DB61CD">
            <w:pPr>
              <w:spacing w:line="256" w:lineRule="auto"/>
              <w:rPr>
                <w:u w:val="single"/>
              </w:rPr>
            </w:pPr>
            <w:r>
              <w:rPr>
                <w:u w:val="single"/>
              </w:rPr>
              <w:t>Sub-regulatory Guidance</w:t>
            </w:r>
          </w:p>
          <w:p w14:paraId="0D01E7BF" w14:textId="77777777" w:rsidR="00DB61CD" w:rsidRDefault="00DB61CD">
            <w:pPr>
              <w:spacing w:line="256" w:lineRule="auto"/>
              <w:rPr>
                <w:bCs/>
                <w:color w:val="000000" w:themeColor="text1"/>
                <w:szCs w:val="24"/>
              </w:rPr>
            </w:pPr>
            <w:r>
              <w:t>PIH Notice 2011-65</w:t>
            </w:r>
          </w:p>
          <w:p w14:paraId="1D244728" w14:textId="77777777" w:rsidR="00DB61CD" w:rsidRDefault="00DB61CD">
            <w:pPr>
              <w:ind w:left="360"/>
            </w:pPr>
          </w:p>
        </w:tc>
        <w:tc>
          <w:tcPr>
            <w:tcW w:w="3007" w:type="dxa"/>
            <w:tcBorders>
              <w:top w:val="single" w:sz="4" w:space="0" w:color="auto"/>
              <w:left w:val="single" w:sz="4" w:space="0" w:color="auto"/>
              <w:bottom w:val="single" w:sz="4" w:space="0" w:color="auto"/>
              <w:right w:val="single" w:sz="4" w:space="0" w:color="auto"/>
            </w:tcBorders>
            <w:hideMark/>
          </w:tcPr>
          <w:p w14:paraId="13CA88EC" w14:textId="77777777" w:rsidR="00DB61CD" w:rsidRDefault="00DB61CD" w:rsidP="00AC3158">
            <w:pPr>
              <w:pStyle w:val="ListParagraph"/>
              <w:widowControl/>
              <w:numPr>
                <w:ilvl w:val="0"/>
                <w:numId w:val="4"/>
              </w:numPr>
              <w:overflowPunct/>
              <w:autoSpaceDE/>
              <w:adjustRightInd/>
            </w:pPr>
            <w:r>
              <w:t>Waives the requirement to submit 50058 within 60 days</w:t>
            </w:r>
          </w:p>
          <w:p w14:paraId="5BF392D6" w14:textId="77777777" w:rsidR="00DB61CD" w:rsidRDefault="00DB61CD" w:rsidP="00AC3158">
            <w:pPr>
              <w:pStyle w:val="ListParagraph"/>
              <w:widowControl/>
              <w:numPr>
                <w:ilvl w:val="0"/>
                <w:numId w:val="4"/>
              </w:numPr>
              <w:overflowPunct/>
              <w:autoSpaceDE/>
              <w:adjustRightInd/>
            </w:pPr>
            <w:r>
              <w:t xml:space="preserve">Alternative requirement to submit within 90 days of the effective date of action </w:t>
            </w:r>
          </w:p>
        </w:tc>
        <w:tc>
          <w:tcPr>
            <w:tcW w:w="2283" w:type="dxa"/>
            <w:tcBorders>
              <w:top w:val="single" w:sz="4" w:space="0" w:color="auto"/>
              <w:left w:val="single" w:sz="4" w:space="0" w:color="auto"/>
              <w:bottom w:val="single" w:sz="4" w:space="0" w:color="auto"/>
              <w:right w:val="single" w:sz="4" w:space="0" w:color="auto"/>
            </w:tcBorders>
            <w:hideMark/>
          </w:tcPr>
          <w:p w14:paraId="2A54F210"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17D70CE2"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3015EF01" w14:textId="77777777" w:rsidR="00DB61CD" w:rsidRDefault="00DB61CD"/>
        </w:tc>
      </w:tr>
      <w:tr w:rsidR="00DB61CD" w14:paraId="392BFE06"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1C183601" w14:textId="77777777" w:rsidR="00DB61CD" w:rsidRDefault="00DB61CD">
            <w:r>
              <w:t xml:space="preserve">12b </w:t>
            </w:r>
          </w:p>
          <w:p w14:paraId="67DC7357" w14:textId="77777777" w:rsidR="00DB61CD" w:rsidRDefault="00DB61CD">
            <w:r>
              <w:t>Designated housing plan</w:t>
            </w:r>
          </w:p>
        </w:tc>
        <w:tc>
          <w:tcPr>
            <w:tcW w:w="2638" w:type="dxa"/>
            <w:tcBorders>
              <w:top w:val="single" w:sz="4" w:space="0" w:color="auto"/>
              <w:left w:val="single" w:sz="4" w:space="0" w:color="auto"/>
              <w:bottom w:val="single" w:sz="4" w:space="0" w:color="auto"/>
              <w:right w:val="single" w:sz="4" w:space="0" w:color="auto"/>
            </w:tcBorders>
          </w:tcPr>
          <w:p w14:paraId="0F41CC8A" w14:textId="77777777" w:rsidR="00DB61CD" w:rsidRDefault="00DB61CD">
            <w:pPr>
              <w:rPr>
                <w:u w:val="single"/>
              </w:rPr>
            </w:pPr>
            <w:r>
              <w:rPr>
                <w:u w:val="single"/>
              </w:rPr>
              <w:t>Statutory Authority</w:t>
            </w:r>
          </w:p>
          <w:p w14:paraId="6A508E3E" w14:textId="77777777" w:rsidR="00DB61CD" w:rsidRDefault="00DB61CD">
            <w:pPr>
              <w:rPr>
                <w:rFonts w:eastAsia="Verdana"/>
                <w:bCs/>
                <w:color w:val="000000" w:themeColor="text1"/>
                <w:szCs w:val="24"/>
              </w:rPr>
            </w:pPr>
            <w:r>
              <w:rPr>
                <w:rFonts w:eastAsia="Verdana"/>
                <w:bCs/>
                <w:color w:val="000000" w:themeColor="text1"/>
                <w:szCs w:val="24"/>
              </w:rPr>
              <w:t>Section 7(e)(1)</w:t>
            </w:r>
          </w:p>
          <w:p w14:paraId="2F6DBEA2" w14:textId="77777777" w:rsidR="00DB61CD" w:rsidRDefault="00DB61CD">
            <w:pPr>
              <w:ind w:left="360"/>
            </w:pPr>
          </w:p>
        </w:tc>
        <w:tc>
          <w:tcPr>
            <w:tcW w:w="3007" w:type="dxa"/>
            <w:tcBorders>
              <w:top w:val="single" w:sz="4" w:space="0" w:color="auto"/>
              <w:left w:val="single" w:sz="4" w:space="0" w:color="auto"/>
              <w:bottom w:val="single" w:sz="4" w:space="0" w:color="auto"/>
              <w:right w:val="single" w:sz="4" w:space="0" w:color="auto"/>
            </w:tcBorders>
          </w:tcPr>
          <w:p w14:paraId="20372C16" w14:textId="77777777" w:rsidR="00DB61CD" w:rsidRDefault="00DB61CD" w:rsidP="00AC3158">
            <w:pPr>
              <w:pStyle w:val="ListParagraph"/>
              <w:widowControl/>
              <w:numPr>
                <w:ilvl w:val="0"/>
                <w:numId w:val="4"/>
              </w:numPr>
              <w:overflowPunct/>
              <w:autoSpaceDE/>
              <w:adjustRightInd/>
            </w:pPr>
            <w:r>
              <w:t>Allows for HUD to delay notification about designated housing plan</w:t>
            </w:r>
          </w:p>
          <w:p w14:paraId="7FA31CA8" w14:textId="77777777" w:rsidR="00DB61CD" w:rsidRDefault="00DB61CD"/>
        </w:tc>
        <w:tc>
          <w:tcPr>
            <w:tcW w:w="2283" w:type="dxa"/>
            <w:tcBorders>
              <w:top w:val="single" w:sz="4" w:space="0" w:color="auto"/>
              <w:left w:val="single" w:sz="4" w:space="0" w:color="auto"/>
              <w:bottom w:val="single" w:sz="4" w:space="0" w:color="auto"/>
              <w:right w:val="single" w:sz="4" w:space="0" w:color="auto"/>
            </w:tcBorders>
            <w:hideMark/>
          </w:tcPr>
          <w:p w14:paraId="2F8F62FA" w14:textId="77777777" w:rsidR="00DB61CD" w:rsidRDefault="00DB61CD" w:rsidP="00AC3158">
            <w:pPr>
              <w:pStyle w:val="ListParagraph"/>
              <w:widowControl/>
              <w:numPr>
                <w:ilvl w:val="0"/>
                <w:numId w:val="4"/>
              </w:numPr>
              <w:overflowPunct/>
              <w:autoSpaceDE/>
              <w:adjustRightInd/>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D4D3BC" w14:textId="77777777" w:rsidR="00DB61CD" w:rsidRDefault="00DB61CD">
            <w:r>
              <w:t>N/A</w:t>
            </w:r>
          </w:p>
        </w:t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CB8EA4" w14:textId="77777777" w:rsidR="00DB61CD" w:rsidRDefault="00DB61CD">
            <w:r>
              <w:t>N/A</w:t>
            </w:r>
          </w:p>
        </w:tc>
      </w:tr>
      <w:tr w:rsidR="00DB61CD" w14:paraId="2AF6B3F9"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67BCFADA" w14:textId="77777777" w:rsidR="00DB61CD" w:rsidRDefault="00DB61CD">
            <w:pPr>
              <w:rPr>
                <w:szCs w:val="24"/>
              </w:rPr>
            </w:pPr>
            <w:r>
              <w:rPr>
                <w:szCs w:val="24"/>
              </w:rPr>
              <w:t xml:space="preserve">12c </w:t>
            </w:r>
          </w:p>
          <w:p w14:paraId="57F072C2" w14:textId="77777777" w:rsidR="00DB61CD" w:rsidRDefault="00DB61CD">
            <w:pPr>
              <w:rPr>
                <w:szCs w:val="24"/>
              </w:rPr>
            </w:pPr>
            <w:r>
              <w:rPr>
                <w:szCs w:val="24"/>
              </w:rPr>
              <w:t>Deadline for reporting Operating and Capital Fund expenditures</w:t>
            </w:r>
          </w:p>
        </w:tc>
        <w:tc>
          <w:tcPr>
            <w:tcW w:w="2638" w:type="dxa"/>
            <w:tcBorders>
              <w:top w:val="single" w:sz="4" w:space="0" w:color="auto"/>
              <w:left w:val="single" w:sz="4" w:space="0" w:color="auto"/>
              <w:bottom w:val="single" w:sz="4" w:space="0" w:color="auto"/>
              <w:right w:val="single" w:sz="4" w:space="0" w:color="auto"/>
            </w:tcBorders>
            <w:hideMark/>
          </w:tcPr>
          <w:p w14:paraId="3E6F5617" w14:textId="77777777" w:rsidR="00DB61CD" w:rsidRDefault="00DB61CD">
            <w:pPr>
              <w:rPr>
                <w:szCs w:val="24"/>
                <w:u w:val="single"/>
              </w:rPr>
            </w:pPr>
            <w:r>
              <w:rPr>
                <w:szCs w:val="24"/>
                <w:u w:val="single"/>
              </w:rPr>
              <w:t>Statutory Authority</w:t>
            </w:r>
          </w:p>
          <w:p w14:paraId="5046937C" w14:textId="77777777" w:rsidR="00DB61CD" w:rsidRDefault="00DB61CD">
            <w:pPr>
              <w:rPr>
                <w:szCs w:val="24"/>
              </w:rPr>
            </w:pPr>
            <w:r>
              <w:rPr>
                <w:szCs w:val="24"/>
              </w:rPr>
              <w:t>Section 9(j)</w:t>
            </w:r>
          </w:p>
          <w:p w14:paraId="3E94E1CD" w14:textId="77777777" w:rsidR="00DB61CD" w:rsidRDefault="00DB61CD">
            <w:pPr>
              <w:rPr>
                <w:szCs w:val="24"/>
                <w:u w:val="single"/>
              </w:rPr>
            </w:pPr>
            <w:r>
              <w:rPr>
                <w:szCs w:val="24"/>
                <w:u w:val="single"/>
              </w:rPr>
              <w:t>Regulatory Authority</w:t>
            </w:r>
          </w:p>
          <w:p w14:paraId="70A74292" w14:textId="77777777" w:rsidR="00DB61CD" w:rsidRDefault="00DB61CD">
            <w:pPr>
              <w:rPr>
                <w:szCs w:val="24"/>
              </w:rPr>
            </w:pPr>
            <w:r>
              <w:rPr>
                <w:rFonts w:eastAsia="Verdana"/>
                <w:bCs/>
                <w:color w:val="000000" w:themeColor="text1"/>
                <w:szCs w:val="24"/>
              </w:rPr>
              <w:t>§</w:t>
            </w:r>
            <w:r>
              <w:rPr>
                <w:bCs/>
                <w:color w:val="000000" w:themeColor="text1"/>
                <w:szCs w:val="24"/>
              </w:rPr>
              <w:t xml:space="preserve"> </w:t>
            </w:r>
            <w:r>
              <w:rPr>
                <w:szCs w:val="24"/>
              </w:rPr>
              <w:t>905.306(d)(5)</w:t>
            </w:r>
          </w:p>
        </w:tc>
        <w:tc>
          <w:tcPr>
            <w:tcW w:w="3007" w:type="dxa"/>
            <w:tcBorders>
              <w:top w:val="single" w:sz="4" w:space="0" w:color="auto"/>
              <w:left w:val="single" w:sz="4" w:space="0" w:color="auto"/>
              <w:bottom w:val="single" w:sz="4" w:space="0" w:color="auto"/>
              <w:right w:val="single" w:sz="4" w:space="0" w:color="auto"/>
            </w:tcBorders>
            <w:hideMark/>
          </w:tcPr>
          <w:p w14:paraId="5BB1D7B8" w14:textId="77777777" w:rsidR="00DB61CD" w:rsidRDefault="00DB61CD" w:rsidP="00AC3158">
            <w:pPr>
              <w:pStyle w:val="ListParagraph"/>
              <w:widowControl/>
              <w:numPr>
                <w:ilvl w:val="0"/>
                <w:numId w:val="4"/>
              </w:numPr>
              <w:overflowPunct/>
              <w:autoSpaceDE/>
              <w:adjustRightInd/>
              <w:rPr>
                <w:szCs w:val="24"/>
              </w:rPr>
            </w:pPr>
            <w:r>
              <w:rPr>
                <w:szCs w:val="24"/>
              </w:rPr>
              <w:t>Provides a one-year extension</w:t>
            </w:r>
          </w:p>
        </w:tc>
        <w:tc>
          <w:tcPr>
            <w:tcW w:w="2283" w:type="dxa"/>
            <w:tcBorders>
              <w:top w:val="single" w:sz="4" w:space="0" w:color="auto"/>
              <w:left w:val="single" w:sz="4" w:space="0" w:color="auto"/>
              <w:bottom w:val="single" w:sz="4" w:space="0" w:color="auto"/>
              <w:right w:val="single" w:sz="4" w:space="0" w:color="auto"/>
            </w:tcBorders>
            <w:hideMark/>
          </w:tcPr>
          <w:p w14:paraId="50AD9146" w14:textId="77777777" w:rsidR="00DB61CD" w:rsidRDefault="00DB61CD">
            <w:pPr>
              <w:widowControl/>
              <w:overflowPunct/>
              <w:autoSpaceDE/>
              <w:adjustRightInd/>
              <w:rPr>
                <w:szCs w:val="24"/>
              </w:rPr>
            </w:pPr>
            <w:r>
              <w:rPr>
                <w:szCs w:val="24"/>
              </w:rPr>
              <w:t>One-year extension, however no programmatic expenditure end date shall be extended beyond one month prior to closure of relevant appropriations acc</w:t>
            </w:r>
          </w:p>
        </w:tc>
        <w:tc>
          <w:tcPr>
            <w:tcW w:w="1983" w:type="dxa"/>
            <w:tcBorders>
              <w:top w:val="single" w:sz="4" w:space="0" w:color="auto"/>
              <w:left w:val="single" w:sz="4" w:space="0" w:color="auto"/>
              <w:bottom w:val="single" w:sz="4" w:space="0" w:color="auto"/>
              <w:right w:val="single" w:sz="4" w:space="0" w:color="auto"/>
            </w:tcBorders>
          </w:tcPr>
          <w:p w14:paraId="2DAB05B2" w14:textId="77777777" w:rsidR="00DB61CD" w:rsidRDefault="00DB61CD">
            <w:pPr>
              <w:rPr>
                <w:szCs w:val="24"/>
              </w:rPr>
            </w:pPr>
          </w:p>
        </w:tc>
        <w:tc>
          <w:tcPr>
            <w:tcW w:w="1236" w:type="dxa"/>
            <w:tcBorders>
              <w:top w:val="single" w:sz="4" w:space="0" w:color="auto"/>
              <w:left w:val="single" w:sz="4" w:space="0" w:color="auto"/>
              <w:bottom w:val="single" w:sz="4" w:space="0" w:color="auto"/>
              <w:right w:val="single" w:sz="4" w:space="0" w:color="auto"/>
            </w:tcBorders>
          </w:tcPr>
          <w:p w14:paraId="15063A49" w14:textId="77777777" w:rsidR="00DB61CD" w:rsidRDefault="00DB61CD">
            <w:pPr>
              <w:rPr>
                <w:szCs w:val="24"/>
              </w:rPr>
            </w:pPr>
          </w:p>
        </w:tc>
      </w:tr>
    </w:tbl>
    <w:p w14:paraId="55632CCD" w14:textId="77777777" w:rsidR="00DB61CD" w:rsidRDefault="00DB61CD" w:rsidP="00DB61CD">
      <w:pPr>
        <w:rPr>
          <w:szCs w:val="24"/>
        </w:rPr>
      </w:pPr>
    </w:p>
    <w:p w14:paraId="58BA8A0A" w14:textId="77777777" w:rsidR="00DB61CD" w:rsidRDefault="00DB61CD" w:rsidP="00DB61CD">
      <w:pPr>
        <w:rPr>
          <w:szCs w:val="24"/>
        </w:rPr>
      </w:pPr>
    </w:p>
    <w:p w14:paraId="074E8C1C" w14:textId="77777777" w:rsidR="00DB61CD" w:rsidRDefault="00DB61CD" w:rsidP="00DB61CD">
      <w:pPr>
        <w:widowControl/>
        <w:overflowPunct/>
        <w:autoSpaceDE/>
        <w:adjustRightInd/>
        <w:rPr>
          <w:szCs w:val="24"/>
        </w:rPr>
      </w:pPr>
      <w:r>
        <w:rPr>
          <w:szCs w:val="24"/>
        </w:rPr>
        <w:br w:type="page"/>
      </w:r>
    </w:p>
    <w:p w14:paraId="6B61C5EB" w14:textId="1D5A4968" w:rsidR="00DB61CD" w:rsidRDefault="00DB61CD" w:rsidP="00DB61CD">
      <w:pPr>
        <w:rPr>
          <w:b/>
          <w:bCs/>
        </w:rPr>
      </w:pPr>
      <w:r>
        <w:rPr>
          <w:b/>
          <w:bCs/>
        </w:rPr>
        <w:lastRenderedPageBreak/>
        <w:t>Attachment: Summary of IHBG and ICDBG Statutory and Regulatory Waivers and Alternative Requirements</w:t>
      </w:r>
    </w:p>
    <w:p w14:paraId="20F2A79B" w14:textId="77777777" w:rsidR="00DB61CD" w:rsidRDefault="00DB61CD" w:rsidP="00DB61CD">
      <w:pPr>
        <w:rPr>
          <w:szCs w:val="24"/>
        </w:rPr>
      </w:pPr>
    </w:p>
    <w:tbl>
      <w:tblPr>
        <w:tblW w:w="12970" w:type="dxa"/>
        <w:tblLook w:val="04A0" w:firstRow="1" w:lastRow="0" w:firstColumn="1" w:lastColumn="0" w:noHBand="0" w:noVBand="1"/>
      </w:tblPr>
      <w:tblGrid>
        <w:gridCol w:w="2245"/>
        <w:gridCol w:w="3240"/>
        <w:gridCol w:w="3660"/>
        <w:gridCol w:w="2080"/>
        <w:gridCol w:w="1745"/>
      </w:tblGrid>
      <w:tr w:rsidR="00DB61CD" w14:paraId="6E326F45" w14:textId="77777777" w:rsidTr="00DB61CD">
        <w:trPr>
          <w:trHeight w:val="280"/>
        </w:trPr>
        <w:tc>
          <w:tcPr>
            <w:tcW w:w="12970" w:type="dxa"/>
            <w:gridSpan w:val="5"/>
            <w:tcBorders>
              <w:top w:val="single" w:sz="4" w:space="0" w:color="auto"/>
              <w:left w:val="single" w:sz="4" w:space="0" w:color="auto"/>
              <w:bottom w:val="single" w:sz="4" w:space="0" w:color="auto"/>
              <w:right w:val="single" w:sz="4" w:space="0" w:color="auto"/>
            </w:tcBorders>
            <w:vAlign w:val="bottom"/>
            <w:hideMark/>
          </w:tcPr>
          <w:p w14:paraId="1814BA0E" w14:textId="77777777" w:rsidR="00DB61CD" w:rsidRDefault="00DB61CD">
            <w:pPr>
              <w:widowControl/>
              <w:overflowPunct/>
              <w:autoSpaceDE/>
              <w:adjustRightInd/>
              <w:jc w:val="center"/>
              <w:rPr>
                <w:color w:val="000000"/>
                <w:szCs w:val="24"/>
              </w:rPr>
            </w:pPr>
            <w:r>
              <w:rPr>
                <w:color w:val="000000"/>
                <w:szCs w:val="24"/>
              </w:rPr>
              <w:t>COVID-19 Statutory and Regulatory Waivers for ONAP programs</w:t>
            </w:r>
          </w:p>
        </w:tc>
      </w:tr>
      <w:tr w:rsidR="00DB61CD" w14:paraId="29E17770" w14:textId="77777777" w:rsidTr="00DB61CD">
        <w:trPr>
          <w:trHeight w:val="310"/>
        </w:trPr>
        <w:tc>
          <w:tcPr>
            <w:tcW w:w="2245" w:type="dxa"/>
            <w:tcBorders>
              <w:top w:val="nil"/>
              <w:left w:val="single" w:sz="4" w:space="0" w:color="auto"/>
              <w:bottom w:val="single" w:sz="4" w:space="0" w:color="auto"/>
              <w:right w:val="single" w:sz="4" w:space="0" w:color="auto"/>
            </w:tcBorders>
            <w:shd w:val="clear" w:color="auto" w:fill="DBDBDB"/>
            <w:vAlign w:val="center"/>
            <w:hideMark/>
          </w:tcPr>
          <w:p w14:paraId="1FE38F26" w14:textId="77777777" w:rsidR="00DB61CD" w:rsidRDefault="00DB61CD">
            <w:pPr>
              <w:widowControl/>
              <w:overflowPunct/>
              <w:autoSpaceDE/>
              <w:adjustRightInd/>
              <w:jc w:val="center"/>
              <w:rPr>
                <w:color w:val="000000"/>
                <w:szCs w:val="24"/>
              </w:rPr>
            </w:pPr>
            <w:r>
              <w:rPr>
                <w:color w:val="000000"/>
                <w:szCs w:val="24"/>
              </w:rPr>
              <w:t>Item</w:t>
            </w:r>
          </w:p>
        </w:tc>
        <w:tc>
          <w:tcPr>
            <w:tcW w:w="3240" w:type="dxa"/>
            <w:tcBorders>
              <w:top w:val="nil"/>
              <w:left w:val="nil"/>
              <w:bottom w:val="single" w:sz="4" w:space="0" w:color="auto"/>
              <w:right w:val="single" w:sz="4" w:space="0" w:color="auto"/>
            </w:tcBorders>
            <w:shd w:val="clear" w:color="auto" w:fill="DBDBDB"/>
            <w:vAlign w:val="center"/>
            <w:hideMark/>
          </w:tcPr>
          <w:p w14:paraId="77F759A0" w14:textId="77777777" w:rsidR="00DB61CD" w:rsidRDefault="00DB61CD">
            <w:pPr>
              <w:widowControl/>
              <w:overflowPunct/>
              <w:autoSpaceDE/>
              <w:adjustRightInd/>
              <w:jc w:val="center"/>
              <w:rPr>
                <w:color w:val="000000"/>
                <w:szCs w:val="24"/>
              </w:rPr>
            </w:pPr>
            <w:r>
              <w:rPr>
                <w:color w:val="000000"/>
                <w:szCs w:val="24"/>
              </w:rPr>
              <w:t>Statutory and Regulatory Waivers</w:t>
            </w:r>
          </w:p>
        </w:tc>
        <w:tc>
          <w:tcPr>
            <w:tcW w:w="7485" w:type="dxa"/>
            <w:gridSpan w:val="3"/>
            <w:tcBorders>
              <w:top w:val="single" w:sz="4" w:space="0" w:color="auto"/>
              <w:left w:val="nil"/>
              <w:bottom w:val="single" w:sz="4" w:space="0" w:color="auto"/>
              <w:right w:val="single" w:sz="4" w:space="0" w:color="auto"/>
            </w:tcBorders>
            <w:shd w:val="clear" w:color="auto" w:fill="DBDBDB"/>
            <w:vAlign w:val="center"/>
            <w:hideMark/>
          </w:tcPr>
          <w:p w14:paraId="67365180" w14:textId="77777777" w:rsidR="00DB61CD" w:rsidRDefault="00DB61CD">
            <w:pPr>
              <w:widowControl/>
              <w:overflowPunct/>
              <w:autoSpaceDE/>
              <w:adjustRightInd/>
              <w:jc w:val="center"/>
              <w:rPr>
                <w:color w:val="000000"/>
                <w:szCs w:val="24"/>
              </w:rPr>
            </w:pPr>
            <w:r>
              <w:rPr>
                <w:color w:val="000000"/>
                <w:szCs w:val="24"/>
              </w:rPr>
              <w:t xml:space="preserve">Waiver/Alternative Requirement Summary </w:t>
            </w:r>
          </w:p>
        </w:tc>
      </w:tr>
      <w:tr w:rsidR="00DB61CD" w14:paraId="1B21FA6F" w14:textId="77777777" w:rsidTr="00DB61CD">
        <w:trPr>
          <w:trHeight w:val="619"/>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49AFD8A8" w14:textId="77777777" w:rsidR="00DB61CD" w:rsidRDefault="00DB61CD">
            <w:pPr>
              <w:widowControl/>
              <w:overflowPunct/>
              <w:autoSpaceDE/>
              <w:adjustRightInd/>
              <w:jc w:val="center"/>
              <w:rPr>
                <w:szCs w:val="24"/>
              </w:rPr>
            </w:pPr>
            <w:r>
              <w:rPr>
                <w:szCs w:val="24"/>
              </w:rPr>
              <w:t>13a. Application Process for IHBG-CARES Grants and Indian Housing Plan (IHP) Requirements</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14:paraId="7A177E1E" w14:textId="77777777" w:rsidR="00DB61CD" w:rsidRDefault="00DB61CD">
            <w:pPr>
              <w:jc w:val="center"/>
              <w:rPr>
                <w:szCs w:val="24"/>
              </w:rPr>
            </w:pPr>
            <w:r>
              <w:rPr>
                <w:szCs w:val="24"/>
              </w:rPr>
              <w:t>Statutory Authority:  Section 101(b), Section 102, and Section 103 of NAHASDA</w:t>
            </w:r>
          </w:p>
          <w:p w14:paraId="724E43F9" w14:textId="77777777" w:rsidR="00DB61CD" w:rsidRDefault="00DB61CD">
            <w:pPr>
              <w:jc w:val="center"/>
              <w:rPr>
                <w:szCs w:val="24"/>
              </w:rPr>
            </w:pPr>
            <w:r>
              <w:rPr>
                <w:szCs w:val="24"/>
              </w:rPr>
              <w:t>Regulatory Authority:  24 C.F.R. §§ 1000.214; 1000.218;1000.220; 1000.224; 1000.226; 1000.228;1000.230; and 1000.232</w:t>
            </w:r>
          </w:p>
          <w:p w14:paraId="3F92AA0F" w14:textId="77777777" w:rsidR="00DB61CD" w:rsidRDefault="00DB61CD">
            <w:pPr>
              <w:rPr>
                <w:szCs w:val="24"/>
              </w:rPr>
            </w:pPr>
          </w:p>
          <w:p w14:paraId="7892CC00" w14:textId="77777777" w:rsidR="00DB61CD" w:rsidRDefault="00DB61CD">
            <w:pPr>
              <w:widowControl/>
              <w:overflowPunct/>
              <w:autoSpaceDE/>
              <w:adjustRightInd/>
              <w:jc w:val="center"/>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32A911F0" w14:textId="77777777" w:rsidR="00DB61CD" w:rsidRDefault="00DB61CD" w:rsidP="00AC3158">
            <w:pPr>
              <w:pStyle w:val="ListParagraph"/>
              <w:widowControl/>
              <w:numPr>
                <w:ilvl w:val="0"/>
                <w:numId w:val="5"/>
              </w:numPr>
              <w:overflowPunct/>
              <w:autoSpaceDE/>
              <w:adjustRightInd/>
              <w:rPr>
                <w:szCs w:val="24"/>
              </w:rPr>
            </w:pPr>
            <w:r>
              <w:rPr>
                <w:i/>
                <w:iCs/>
                <w:color w:val="000000"/>
                <w:szCs w:val="24"/>
              </w:rPr>
              <w:t xml:space="preserve">Abbreviated IHP to Receive IHBG-CARES Grant Funding: </w:t>
            </w:r>
            <w:r>
              <w:rPr>
                <w:szCs w:val="24"/>
              </w:rPr>
              <w:t>Applicants for IHBG-CARES funding must submit an abbreviated IHP specifying how the funds will be used.</w:t>
            </w:r>
          </w:p>
        </w:tc>
      </w:tr>
      <w:tr w:rsidR="00DB61CD" w14:paraId="22812D2B" w14:textId="77777777" w:rsidTr="00DB61CD">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12A6D"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5509E" w14:textId="77777777" w:rsidR="00DB61CD" w:rsidRDefault="00DB61CD">
            <w:pPr>
              <w:widowControl/>
              <w:overflowPunct/>
              <w:autoSpaceDE/>
              <w:autoSpaceDN/>
              <w:adjustRightInd/>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01C2A002" w14:textId="77777777" w:rsidR="00DB61CD" w:rsidRDefault="00DB61CD" w:rsidP="00AC3158">
            <w:pPr>
              <w:pStyle w:val="ListParagraph"/>
              <w:widowControl/>
              <w:numPr>
                <w:ilvl w:val="0"/>
                <w:numId w:val="5"/>
              </w:numPr>
              <w:overflowPunct/>
              <w:autoSpaceDE/>
              <w:adjustRightInd/>
              <w:rPr>
                <w:szCs w:val="24"/>
              </w:rPr>
            </w:pPr>
            <w:r>
              <w:rPr>
                <w:bCs/>
                <w:i/>
                <w:szCs w:val="24"/>
              </w:rPr>
              <w:t xml:space="preserve">Recipients that did Not Submit an IHP in FY2020: </w:t>
            </w:r>
            <w:r>
              <w:rPr>
                <w:szCs w:val="24"/>
              </w:rPr>
              <w:t>A Tribe or TDHE that did not submit a timely or compliant IHP in FY 2020 may still qualify for an IHBG-CARES grant.</w:t>
            </w:r>
          </w:p>
        </w:tc>
      </w:tr>
      <w:tr w:rsidR="00DB61CD" w14:paraId="79570C6B" w14:textId="77777777" w:rsidTr="00DB61CD">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E8631"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EDFCA" w14:textId="77777777" w:rsidR="00DB61CD" w:rsidRDefault="00DB61CD">
            <w:pPr>
              <w:widowControl/>
              <w:overflowPunct/>
              <w:autoSpaceDE/>
              <w:autoSpaceDN/>
              <w:adjustRightInd/>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1CBC27FE" w14:textId="77777777" w:rsidR="00DB61CD" w:rsidRDefault="00DB61CD" w:rsidP="00AC3158">
            <w:pPr>
              <w:pStyle w:val="ListParagraph"/>
              <w:widowControl/>
              <w:numPr>
                <w:ilvl w:val="0"/>
                <w:numId w:val="5"/>
              </w:numPr>
              <w:overflowPunct/>
              <w:autoSpaceDE/>
              <w:adjustRightInd/>
              <w:rPr>
                <w:szCs w:val="24"/>
              </w:rPr>
            </w:pPr>
            <w:r>
              <w:rPr>
                <w:i/>
                <w:iCs/>
                <w:szCs w:val="24"/>
              </w:rPr>
              <w:t>IHP Certifications:</w:t>
            </w:r>
            <w:r>
              <w:rPr>
                <w:szCs w:val="24"/>
              </w:rPr>
              <w:t xml:space="preserve"> IHBG recipients that cannot provide HUD with IHP certifications may still submit an Abbreviated IHP provided an authorized official of the IHBG recipient provides a statement on inability to secure certifications. </w:t>
            </w:r>
          </w:p>
        </w:tc>
      </w:tr>
      <w:tr w:rsidR="00DB61CD" w14:paraId="7FB67359" w14:textId="77777777" w:rsidTr="00DB61CD">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45A36"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58E7A" w14:textId="77777777" w:rsidR="00DB61CD" w:rsidRDefault="00DB61CD">
            <w:pPr>
              <w:widowControl/>
              <w:overflowPunct/>
              <w:autoSpaceDE/>
              <w:autoSpaceDN/>
              <w:adjustRightInd/>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01B7B564" w14:textId="77777777" w:rsidR="00DB61CD" w:rsidRDefault="00DB61CD" w:rsidP="00AC3158">
            <w:pPr>
              <w:pStyle w:val="ListParagraph"/>
              <w:widowControl/>
              <w:numPr>
                <w:ilvl w:val="0"/>
                <w:numId w:val="5"/>
              </w:numPr>
              <w:overflowPunct/>
              <w:autoSpaceDE/>
              <w:adjustRightInd/>
              <w:rPr>
                <w:i/>
                <w:szCs w:val="24"/>
              </w:rPr>
            </w:pPr>
            <w:r>
              <w:rPr>
                <w:i/>
                <w:iCs/>
                <w:szCs w:val="24"/>
              </w:rPr>
              <w:t>Reprogramming of FY2020 IHBG Funding:</w:t>
            </w:r>
            <w:r>
              <w:rPr>
                <w:szCs w:val="24"/>
              </w:rPr>
              <w:t xml:space="preserve"> FY2020 IHBG funds may be reprogrammed to address COVID-19 through streamlined process.</w:t>
            </w:r>
          </w:p>
        </w:tc>
      </w:tr>
      <w:tr w:rsidR="00DB61CD" w14:paraId="071AE0C5" w14:textId="77777777" w:rsidTr="00DB61CD">
        <w:trPr>
          <w:trHeight w:val="280"/>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15741C1E" w14:textId="77777777" w:rsidR="00DB61CD" w:rsidRDefault="00DB61CD">
            <w:pPr>
              <w:widowControl/>
              <w:overflowPunct/>
              <w:autoSpaceDE/>
              <w:adjustRightInd/>
              <w:jc w:val="center"/>
              <w:rPr>
                <w:szCs w:val="24"/>
              </w:rPr>
            </w:pPr>
            <w:r>
              <w:rPr>
                <w:szCs w:val="24"/>
              </w:rPr>
              <w:t>13b. IHP Submission Deadline for Annual IHBG Formula Grants</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22675BFB" w14:textId="77777777" w:rsidR="00DB61CD" w:rsidRDefault="00DB61CD">
            <w:pPr>
              <w:widowControl/>
              <w:overflowPunct/>
              <w:autoSpaceDE/>
              <w:adjustRightInd/>
              <w:jc w:val="center"/>
              <w:rPr>
                <w:szCs w:val="24"/>
              </w:rPr>
            </w:pPr>
            <w:r>
              <w:rPr>
                <w:szCs w:val="24"/>
              </w:rPr>
              <w:t xml:space="preserve">Statutory Authority:  Section 101(b) and 102(a) of NAHASDA, </w:t>
            </w:r>
          </w:p>
          <w:p w14:paraId="72405EAF" w14:textId="77777777" w:rsidR="00DB61CD" w:rsidRDefault="00DB61CD">
            <w:pPr>
              <w:widowControl/>
              <w:overflowPunct/>
              <w:autoSpaceDE/>
              <w:adjustRightInd/>
              <w:jc w:val="center"/>
              <w:rPr>
                <w:szCs w:val="24"/>
              </w:rPr>
            </w:pPr>
            <w:r>
              <w:rPr>
                <w:szCs w:val="24"/>
              </w:rPr>
              <w:t>Regulatory Authority: 24 CFR §§ 1000.214, 1000.216, 1000.225</w:t>
            </w:r>
          </w:p>
        </w:tc>
        <w:tc>
          <w:tcPr>
            <w:tcW w:w="3660" w:type="dxa"/>
            <w:vMerge w:val="restart"/>
            <w:tcBorders>
              <w:top w:val="single" w:sz="4" w:space="0" w:color="auto"/>
              <w:left w:val="single" w:sz="4" w:space="0" w:color="auto"/>
              <w:bottom w:val="single" w:sz="4" w:space="0" w:color="auto"/>
              <w:right w:val="single" w:sz="4" w:space="0" w:color="auto"/>
            </w:tcBorders>
            <w:vAlign w:val="center"/>
            <w:hideMark/>
          </w:tcPr>
          <w:p w14:paraId="2A7D49C0" w14:textId="77777777" w:rsidR="00DB61CD" w:rsidRDefault="00DB61CD">
            <w:pPr>
              <w:widowControl/>
              <w:overflowPunct/>
              <w:autoSpaceDE/>
              <w:adjustRightInd/>
              <w:jc w:val="center"/>
              <w:rPr>
                <w:szCs w:val="24"/>
              </w:rPr>
            </w:pPr>
            <w:r>
              <w:rPr>
                <w:szCs w:val="24"/>
              </w:rPr>
              <w:t xml:space="preserve">IHP Submission Deadlines Extended </w:t>
            </w:r>
          </w:p>
        </w:tc>
        <w:tc>
          <w:tcPr>
            <w:tcW w:w="2080" w:type="dxa"/>
            <w:tcBorders>
              <w:top w:val="single" w:sz="4" w:space="0" w:color="auto"/>
              <w:left w:val="nil"/>
              <w:bottom w:val="single" w:sz="4" w:space="0" w:color="auto"/>
              <w:right w:val="single" w:sz="4" w:space="0" w:color="auto"/>
            </w:tcBorders>
            <w:shd w:val="clear" w:color="auto" w:fill="DBDBDB"/>
            <w:vAlign w:val="center"/>
            <w:hideMark/>
          </w:tcPr>
          <w:p w14:paraId="23830D10" w14:textId="77777777" w:rsidR="00DB61CD" w:rsidRDefault="00DB61CD">
            <w:pPr>
              <w:widowControl/>
              <w:overflowPunct/>
              <w:autoSpaceDE/>
              <w:adjustRightInd/>
              <w:jc w:val="center"/>
              <w:rPr>
                <w:szCs w:val="24"/>
              </w:rPr>
            </w:pPr>
            <w:r>
              <w:rPr>
                <w:szCs w:val="24"/>
              </w:rPr>
              <w:t>Org. IHP Due Date</w:t>
            </w:r>
          </w:p>
        </w:tc>
        <w:tc>
          <w:tcPr>
            <w:tcW w:w="1745" w:type="dxa"/>
            <w:tcBorders>
              <w:top w:val="single" w:sz="4" w:space="0" w:color="auto"/>
              <w:left w:val="nil"/>
              <w:bottom w:val="single" w:sz="4" w:space="0" w:color="auto"/>
              <w:right w:val="single" w:sz="4" w:space="0" w:color="auto"/>
            </w:tcBorders>
            <w:shd w:val="clear" w:color="auto" w:fill="DBDBDB"/>
            <w:vAlign w:val="center"/>
            <w:hideMark/>
          </w:tcPr>
          <w:p w14:paraId="7598EF22" w14:textId="77777777" w:rsidR="00DB61CD" w:rsidRDefault="00DB61CD">
            <w:pPr>
              <w:widowControl/>
              <w:overflowPunct/>
              <w:autoSpaceDE/>
              <w:adjustRightInd/>
              <w:jc w:val="center"/>
              <w:rPr>
                <w:szCs w:val="24"/>
              </w:rPr>
            </w:pPr>
            <w:r>
              <w:rPr>
                <w:szCs w:val="24"/>
              </w:rPr>
              <w:t>Extension</w:t>
            </w:r>
          </w:p>
        </w:tc>
      </w:tr>
      <w:tr w:rsidR="00DB61CD" w14:paraId="525795C7" w14:textId="77777777" w:rsidTr="00DB61C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D8AF5"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8A4FB"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E1210" w14:textId="77777777" w:rsidR="00DB61CD" w:rsidRDefault="00DB61CD">
            <w:pPr>
              <w:widowControl/>
              <w:overflowPunct/>
              <w:autoSpaceDE/>
              <w:autoSpaceDN/>
              <w:adjustRightInd/>
              <w:rPr>
                <w:szCs w:val="24"/>
              </w:rPr>
            </w:pPr>
          </w:p>
        </w:tc>
        <w:tc>
          <w:tcPr>
            <w:tcW w:w="2080" w:type="dxa"/>
            <w:tcBorders>
              <w:top w:val="single" w:sz="4" w:space="0" w:color="auto"/>
              <w:left w:val="nil"/>
              <w:bottom w:val="single" w:sz="4" w:space="0" w:color="auto"/>
              <w:right w:val="single" w:sz="4" w:space="0" w:color="auto"/>
            </w:tcBorders>
            <w:vAlign w:val="center"/>
            <w:hideMark/>
          </w:tcPr>
          <w:p w14:paraId="13A7EAB3" w14:textId="77777777" w:rsidR="00DB61CD" w:rsidRDefault="00DB61CD">
            <w:pPr>
              <w:widowControl/>
              <w:overflowPunct/>
              <w:autoSpaceDE/>
              <w:adjustRightInd/>
              <w:jc w:val="center"/>
              <w:rPr>
                <w:szCs w:val="24"/>
              </w:rPr>
            </w:pPr>
            <w:r>
              <w:rPr>
                <w:szCs w:val="24"/>
              </w:rPr>
              <w:t>1/17/2020</w:t>
            </w:r>
          </w:p>
        </w:tc>
        <w:tc>
          <w:tcPr>
            <w:tcW w:w="1745" w:type="dxa"/>
            <w:tcBorders>
              <w:top w:val="single" w:sz="4" w:space="0" w:color="auto"/>
              <w:left w:val="nil"/>
              <w:bottom w:val="single" w:sz="4" w:space="0" w:color="auto"/>
              <w:right w:val="single" w:sz="4" w:space="0" w:color="auto"/>
            </w:tcBorders>
            <w:vAlign w:val="center"/>
            <w:hideMark/>
          </w:tcPr>
          <w:p w14:paraId="2BE3844F" w14:textId="77777777" w:rsidR="00DB61CD" w:rsidRDefault="00DB61CD">
            <w:pPr>
              <w:widowControl/>
              <w:overflowPunct/>
              <w:autoSpaceDE/>
              <w:adjustRightInd/>
              <w:jc w:val="center"/>
              <w:rPr>
                <w:szCs w:val="24"/>
              </w:rPr>
            </w:pPr>
            <w:r>
              <w:rPr>
                <w:szCs w:val="24"/>
              </w:rPr>
              <w:t>10/16/2020</w:t>
            </w:r>
          </w:p>
        </w:tc>
      </w:tr>
      <w:tr w:rsidR="00DB61CD" w14:paraId="28D21B0A" w14:textId="77777777" w:rsidTr="00DB61CD">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9CD49"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522C4"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38A59" w14:textId="77777777" w:rsidR="00DB61CD" w:rsidRDefault="00DB61CD">
            <w:pPr>
              <w:widowControl/>
              <w:overflowPunct/>
              <w:autoSpaceDE/>
              <w:autoSpaceDN/>
              <w:adjustRightInd/>
              <w:rPr>
                <w:szCs w:val="24"/>
              </w:rPr>
            </w:pPr>
          </w:p>
        </w:tc>
        <w:tc>
          <w:tcPr>
            <w:tcW w:w="2080" w:type="dxa"/>
            <w:tcBorders>
              <w:top w:val="single" w:sz="4" w:space="0" w:color="auto"/>
              <w:left w:val="nil"/>
              <w:bottom w:val="single" w:sz="4" w:space="0" w:color="auto"/>
              <w:right w:val="single" w:sz="4" w:space="0" w:color="auto"/>
            </w:tcBorders>
            <w:vAlign w:val="center"/>
            <w:hideMark/>
          </w:tcPr>
          <w:p w14:paraId="498F6DAB" w14:textId="77777777" w:rsidR="00DB61CD" w:rsidRDefault="00DB61CD">
            <w:pPr>
              <w:widowControl/>
              <w:overflowPunct/>
              <w:autoSpaceDE/>
              <w:adjustRightInd/>
              <w:jc w:val="center"/>
              <w:rPr>
                <w:szCs w:val="24"/>
              </w:rPr>
            </w:pPr>
            <w:r>
              <w:rPr>
                <w:szCs w:val="24"/>
              </w:rPr>
              <w:t>4/17/2020</w:t>
            </w:r>
          </w:p>
        </w:tc>
        <w:tc>
          <w:tcPr>
            <w:tcW w:w="1745" w:type="dxa"/>
            <w:tcBorders>
              <w:top w:val="single" w:sz="4" w:space="0" w:color="auto"/>
              <w:left w:val="nil"/>
              <w:bottom w:val="single" w:sz="4" w:space="0" w:color="auto"/>
              <w:right w:val="single" w:sz="4" w:space="0" w:color="auto"/>
            </w:tcBorders>
            <w:vAlign w:val="center"/>
            <w:hideMark/>
          </w:tcPr>
          <w:p w14:paraId="1E6F2459" w14:textId="77777777" w:rsidR="00DB61CD" w:rsidRDefault="00DB61CD">
            <w:pPr>
              <w:widowControl/>
              <w:overflowPunct/>
              <w:autoSpaceDE/>
              <w:adjustRightInd/>
              <w:jc w:val="center"/>
              <w:rPr>
                <w:szCs w:val="24"/>
              </w:rPr>
            </w:pPr>
            <w:r>
              <w:rPr>
                <w:szCs w:val="24"/>
              </w:rPr>
              <w:t>10/16/2020</w:t>
            </w:r>
          </w:p>
        </w:tc>
      </w:tr>
      <w:tr w:rsidR="00DB61CD" w14:paraId="071B5BC0" w14:textId="77777777" w:rsidTr="00DB61CD">
        <w:trPr>
          <w:trHeight w:val="280"/>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1F6404A9" w14:textId="77777777" w:rsidR="00DB61CD" w:rsidRDefault="00DB61CD">
            <w:pPr>
              <w:widowControl/>
              <w:overflowPunct/>
              <w:autoSpaceDE/>
              <w:adjustRightInd/>
              <w:jc w:val="center"/>
              <w:rPr>
                <w:szCs w:val="24"/>
              </w:rPr>
            </w:pPr>
            <w:r>
              <w:rPr>
                <w:szCs w:val="24"/>
              </w:rPr>
              <w:t>13c.Annual Performance Report Submission Deadline</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5B137972" w14:textId="77777777" w:rsidR="00DB61CD" w:rsidRDefault="00DB61CD">
            <w:pPr>
              <w:widowControl/>
              <w:overflowPunct/>
              <w:autoSpaceDE/>
              <w:adjustRightInd/>
              <w:jc w:val="center"/>
              <w:rPr>
                <w:szCs w:val="24"/>
              </w:rPr>
            </w:pPr>
            <w:bookmarkStart w:id="0" w:name="RANGE!B7"/>
            <w:r>
              <w:rPr>
                <w:szCs w:val="24"/>
              </w:rPr>
              <w:t>Statutory Authority:  Sections 403 and 404 of NAHASDA, Regulatory Authority: 24 CFR § 1000.514</w:t>
            </w:r>
            <w:bookmarkEnd w:id="0"/>
          </w:p>
        </w:tc>
        <w:tc>
          <w:tcPr>
            <w:tcW w:w="3660" w:type="dxa"/>
            <w:vMerge w:val="restart"/>
            <w:tcBorders>
              <w:top w:val="single" w:sz="4" w:space="0" w:color="auto"/>
              <w:left w:val="single" w:sz="4" w:space="0" w:color="auto"/>
              <w:bottom w:val="single" w:sz="4" w:space="0" w:color="auto"/>
              <w:right w:val="single" w:sz="4" w:space="0" w:color="auto"/>
            </w:tcBorders>
            <w:vAlign w:val="center"/>
            <w:hideMark/>
          </w:tcPr>
          <w:p w14:paraId="1526F125" w14:textId="77777777" w:rsidR="00DB61CD" w:rsidRDefault="00DB61CD">
            <w:pPr>
              <w:widowControl/>
              <w:overflowPunct/>
              <w:autoSpaceDE/>
              <w:adjustRightInd/>
              <w:jc w:val="center"/>
              <w:rPr>
                <w:szCs w:val="24"/>
              </w:rPr>
            </w:pPr>
            <w:r>
              <w:rPr>
                <w:szCs w:val="24"/>
              </w:rPr>
              <w:t xml:space="preserve">APR Submission Deadlines Extended </w:t>
            </w:r>
          </w:p>
        </w:tc>
        <w:tc>
          <w:tcPr>
            <w:tcW w:w="2080"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1FDCD0B" w14:textId="77777777" w:rsidR="00DB61CD" w:rsidRDefault="00DB61CD">
            <w:pPr>
              <w:widowControl/>
              <w:overflowPunct/>
              <w:autoSpaceDE/>
              <w:adjustRightInd/>
              <w:jc w:val="center"/>
              <w:rPr>
                <w:szCs w:val="24"/>
              </w:rPr>
            </w:pPr>
            <w:r>
              <w:rPr>
                <w:szCs w:val="24"/>
              </w:rPr>
              <w:t>Org. APR Due Date</w:t>
            </w:r>
          </w:p>
        </w:tc>
        <w:tc>
          <w:tcPr>
            <w:tcW w:w="174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0AFE61A" w14:textId="77777777" w:rsidR="00DB61CD" w:rsidRDefault="00DB61CD">
            <w:pPr>
              <w:widowControl/>
              <w:overflowPunct/>
              <w:autoSpaceDE/>
              <w:adjustRightInd/>
              <w:jc w:val="center"/>
              <w:rPr>
                <w:szCs w:val="24"/>
              </w:rPr>
            </w:pPr>
            <w:r>
              <w:rPr>
                <w:szCs w:val="24"/>
              </w:rPr>
              <w:t>Extension</w:t>
            </w:r>
          </w:p>
        </w:tc>
      </w:tr>
      <w:tr w:rsidR="00DB61CD" w14:paraId="29DAC230" w14:textId="77777777" w:rsidTr="00DB61C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B823B"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FF516"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A3D28" w14:textId="77777777" w:rsidR="00DB61CD" w:rsidRDefault="00DB61CD">
            <w:pPr>
              <w:widowControl/>
              <w:overflowPunct/>
              <w:autoSpaceDE/>
              <w:autoSpaceDN/>
              <w:adjustRightInd/>
              <w:rPr>
                <w:szCs w:val="24"/>
              </w:rPr>
            </w:pPr>
          </w:p>
        </w:tc>
        <w:tc>
          <w:tcPr>
            <w:tcW w:w="2080" w:type="dxa"/>
            <w:tcBorders>
              <w:top w:val="single" w:sz="4" w:space="0" w:color="auto"/>
              <w:left w:val="nil"/>
              <w:bottom w:val="single" w:sz="4" w:space="0" w:color="auto"/>
              <w:right w:val="single" w:sz="4" w:space="0" w:color="auto"/>
            </w:tcBorders>
            <w:vAlign w:val="center"/>
            <w:hideMark/>
          </w:tcPr>
          <w:p w14:paraId="0E992484" w14:textId="77777777" w:rsidR="00DB61CD" w:rsidRDefault="00DB61CD">
            <w:pPr>
              <w:widowControl/>
              <w:overflowPunct/>
              <w:autoSpaceDE/>
              <w:adjustRightInd/>
              <w:jc w:val="center"/>
              <w:rPr>
                <w:szCs w:val="24"/>
              </w:rPr>
            </w:pPr>
            <w:r>
              <w:rPr>
                <w:szCs w:val="24"/>
              </w:rPr>
              <w:t>3/30/2020</w:t>
            </w:r>
          </w:p>
        </w:tc>
        <w:tc>
          <w:tcPr>
            <w:tcW w:w="1745" w:type="dxa"/>
            <w:tcBorders>
              <w:top w:val="single" w:sz="4" w:space="0" w:color="auto"/>
              <w:left w:val="nil"/>
              <w:bottom w:val="single" w:sz="4" w:space="0" w:color="auto"/>
              <w:right w:val="single" w:sz="4" w:space="0" w:color="auto"/>
            </w:tcBorders>
            <w:vAlign w:val="center"/>
            <w:hideMark/>
          </w:tcPr>
          <w:p w14:paraId="241A8E88" w14:textId="77777777" w:rsidR="00DB61CD" w:rsidRDefault="00DB61CD">
            <w:pPr>
              <w:widowControl/>
              <w:overflowPunct/>
              <w:autoSpaceDE/>
              <w:adjustRightInd/>
              <w:jc w:val="center"/>
              <w:rPr>
                <w:szCs w:val="24"/>
              </w:rPr>
            </w:pPr>
            <w:r>
              <w:rPr>
                <w:szCs w:val="24"/>
              </w:rPr>
              <w:t>6/28/2020</w:t>
            </w:r>
          </w:p>
        </w:tc>
      </w:tr>
      <w:tr w:rsidR="00DB61CD" w14:paraId="561A2085" w14:textId="77777777" w:rsidTr="00DB61CD">
        <w:trPr>
          <w:trHeight w:val="6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8698E"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63652"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E9112" w14:textId="77777777" w:rsidR="00DB61CD" w:rsidRDefault="00DB61CD">
            <w:pPr>
              <w:widowControl/>
              <w:overflowPunct/>
              <w:autoSpaceDE/>
              <w:autoSpaceDN/>
              <w:adjustRightInd/>
              <w:rPr>
                <w:szCs w:val="24"/>
              </w:rPr>
            </w:pPr>
          </w:p>
        </w:tc>
        <w:tc>
          <w:tcPr>
            <w:tcW w:w="2080" w:type="dxa"/>
            <w:tcBorders>
              <w:top w:val="single" w:sz="4" w:space="0" w:color="auto"/>
              <w:left w:val="nil"/>
              <w:bottom w:val="single" w:sz="4" w:space="0" w:color="auto"/>
              <w:right w:val="single" w:sz="4" w:space="0" w:color="auto"/>
            </w:tcBorders>
            <w:vAlign w:val="center"/>
            <w:hideMark/>
          </w:tcPr>
          <w:p w14:paraId="514062F7" w14:textId="77777777" w:rsidR="00DB61CD" w:rsidRDefault="00DB61CD">
            <w:pPr>
              <w:widowControl/>
              <w:overflowPunct/>
              <w:autoSpaceDE/>
              <w:adjustRightInd/>
              <w:jc w:val="center"/>
              <w:rPr>
                <w:szCs w:val="24"/>
              </w:rPr>
            </w:pPr>
            <w:r>
              <w:rPr>
                <w:szCs w:val="24"/>
              </w:rPr>
              <w:t>6/29/2020</w:t>
            </w:r>
          </w:p>
        </w:tc>
        <w:tc>
          <w:tcPr>
            <w:tcW w:w="1745" w:type="dxa"/>
            <w:tcBorders>
              <w:top w:val="single" w:sz="4" w:space="0" w:color="auto"/>
              <w:left w:val="nil"/>
              <w:bottom w:val="single" w:sz="4" w:space="0" w:color="auto"/>
              <w:right w:val="single" w:sz="4" w:space="0" w:color="auto"/>
            </w:tcBorders>
            <w:vAlign w:val="center"/>
            <w:hideMark/>
          </w:tcPr>
          <w:p w14:paraId="2E217F37" w14:textId="77777777" w:rsidR="00DB61CD" w:rsidRDefault="00DB61CD">
            <w:pPr>
              <w:widowControl/>
              <w:overflowPunct/>
              <w:autoSpaceDE/>
              <w:adjustRightInd/>
              <w:jc w:val="center"/>
              <w:rPr>
                <w:szCs w:val="24"/>
              </w:rPr>
            </w:pPr>
            <w:r>
              <w:rPr>
                <w:szCs w:val="24"/>
              </w:rPr>
              <w:t>9/27/2020</w:t>
            </w:r>
          </w:p>
        </w:tc>
      </w:tr>
      <w:tr w:rsidR="00DB61CD" w14:paraId="562187A0"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E695B"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C9623" w14:textId="77777777" w:rsidR="00DB61CD" w:rsidRDefault="00DB61CD">
            <w:pPr>
              <w:widowControl/>
              <w:overflowPunct/>
              <w:autoSpaceDE/>
              <w:autoSpaceDN/>
              <w:adjustRightInd/>
              <w:rPr>
                <w:szCs w:val="24"/>
              </w:rPr>
            </w:pP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0187A88" w14:textId="77777777" w:rsidR="00DB61CD" w:rsidRDefault="00DB61CD">
            <w:pPr>
              <w:rPr>
                <w:szCs w:val="24"/>
              </w:rPr>
            </w:pPr>
          </w:p>
        </w:tc>
      </w:tr>
      <w:tr w:rsidR="00DB61CD" w14:paraId="2FCDDF75"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CE542"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3F08B"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2BFB6A0" w14:textId="77777777" w:rsidR="00DB61CD" w:rsidRDefault="00DB61CD">
            <w:pPr>
              <w:widowControl/>
              <w:overflowPunct/>
              <w:autoSpaceDE/>
              <w:autoSpaceDN/>
              <w:adjustRightInd/>
              <w:rPr>
                <w:szCs w:val="24"/>
              </w:rPr>
            </w:pPr>
          </w:p>
        </w:tc>
      </w:tr>
      <w:tr w:rsidR="00DB61CD" w14:paraId="01016E36" w14:textId="77777777" w:rsidTr="00DB61CD">
        <w:trPr>
          <w:trHeight w:val="400"/>
        </w:trPr>
        <w:tc>
          <w:tcPr>
            <w:tcW w:w="2245" w:type="dxa"/>
            <w:tcBorders>
              <w:top w:val="single" w:sz="4" w:space="0" w:color="auto"/>
              <w:left w:val="single" w:sz="4" w:space="0" w:color="auto"/>
              <w:bottom w:val="single" w:sz="4" w:space="0" w:color="auto"/>
              <w:right w:val="single" w:sz="4" w:space="0" w:color="auto"/>
            </w:tcBorders>
            <w:vAlign w:val="center"/>
            <w:hideMark/>
          </w:tcPr>
          <w:p w14:paraId="08026259" w14:textId="77777777" w:rsidR="00DB61CD" w:rsidRDefault="00DB61CD">
            <w:pPr>
              <w:widowControl/>
              <w:overflowPunct/>
              <w:autoSpaceDE/>
              <w:adjustRightInd/>
              <w:jc w:val="center"/>
              <w:rPr>
                <w:szCs w:val="24"/>
              </w:rPr>
            </w:pPr>
            <w:r>
              <w:rPr>
                <w:szCs w:val="24"/>
              </w:rPr>
              <w:lastRenderedPageBreak/>
              <w:t>13d. Income Verification</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E83B7D0" w14:textId="77777777" w:rsidR="00DB61CD" w:rsidRDefault="00DB61CD">
            <w:pPr>
              <w:widowControl/>
              <w:overflowPunct/>
              <w:autoSpaceDE/>
              <w:adjustRightInd/>
              <w:jc w:val="center"/>
              <w:rPr>
                <w:szCs w:val="24"/>
              </w:rPr>
            </w:pPr>
            <w:r>
              <w:rPr>
                <w:szCs w:val="24"/>
              </w:rPr>
              <w:t>Regulatory Authority: 24 CFR § 1000.128</w:t>
            </w:r>
          </w:p>
        </w:tc>
        <w:tc>
          <w:tcPr>
            <w:tcW w:w="7485" w:type="dxa"/>
            <w:gridSpan w:val="3"/>
            <w:tcBorders>
              <w:top w:val="single" w:sz="4" w:space="0" w:color="auto"/>
              <w:left w:val="single" w:sz="4" w:space="0" w:color="auto"/>
              <w:bottom w:val="single" w:sz="4" w:space="0" w:color="auto"/>
              <w:right w:val="single" w:sz="4" w:space="0" w:color="auto"/>
            </w:tcBorders>
            <w:hideMark/>
          </w:tcPr>
          <w:p w14:paraId="7E2F8B56" w14:textId="77777777" w:rsidR="00DB61CD" w:rsidRDefault="00DB61CD">
            <w:pPr>
              <w:widowControl/>
              <w:overflowPunct/>
              <w:autoSpaceDE/>
              <w:adjustRightInd/>
              <w:rPr>
                <w:szCs w:val="24"/>
              </w:rPr>
            </w:pPr>
            <w:r>
              <w:rPr>
                <w:szCs w:val="24"/>
              </w:rPr>
              <w:t>IHBG recipients may deviate from their current written admissions and occupancy policies, including allowing less frequent income recertifications, remote income verification, and self-certification over the phone or email.</w:t>
            </w:r>
          </w:p>
        </w:tc>
      </w:tr>
      <w:tr w:rsidR="00DB61CD" w14:paraId="4AAEDCF6"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2EEDCCC8" w14:textId="77777777" w:rsidR="00DB61CD" w:rsidRDefault="00DB61CD">
            <w:pPr>
              <w:widowControl/>
              <w:overflowPunct/>
              <w:autoSpaceDE/>
              <w:adjustRightInd/>
              <w:jc w:val="center"/>
              <w:rPr>
                <w:szCs w:val="24"/>
              </w:rPr>
            </w:pPr>
            <w:r>
              <w:rPr>
                <w:szCs w:val="24"/>
              </w:rPr>
              <w:t xml:space="preserve">13e. Public Health Services </w:t>
            </w:r>
          </w:p>
        </w:tc>
        <w:tc>
          <w:tcPr>
            <w:tcW w:w="3240" w:type="dxa"/>
            <w:vMerge w:val="restart"/>
            <w:tcBorders>
              <w:top w:val="nil"/>
              <w:left w:val="single" w:sz="4" w:space="0" w:color="auto"/>
              <w:bottom w:val="single" w:sz="4" w:space="0" w:color="auto"/>
              <w:right w:val="single" w:sz="4" w:space="0" w:color="auto"/>
            </w:tcBorders>
            <w:vAlign w:val="center"/>
            <w:hideMark/>
          </w:tcPr>
          <w:p w14:paraId="73D5F337" w14:textId="77777777" w:rsidR="00DB61CD" w:rsidRDefault="00DB61CD">
            <w:pPr>
              <w:widowControl/>
              <w:overflowPunct/>
              <w:autoSpaceDE/>
              <w:adjustRightInd/>
              <w:jc w:val="center"/>
              <w:rPr>
                <w:szCs w:val="24"/>
              </w:rPr>
            </w:pPr>
            <w:r>
              <w:rPr>
                <w:szCs w:val="24"/>
              </w:rPr>
              <w:t>Statutory Authority:  Section 202(3) of NAHASDA</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1E07329" w14:textId="77777777" w:rsidR="00DB61CD" w:rsidRDefault="00DB61CD">
            <w:pPr>
              <w:widowControl/>
              <w:overflowPunct/>
              <w:autoSpaceDE/>
              <w:adjustRightInd/>
              <w:rPr>
                <w:szCs w:val="24"/>
              </w:rPr>
            </w:pPr>
            <w:r>
              <w:rPr>
                <w:szCs w:val="24"/>
              </w:rPr>
              <w:t xml:space="preserve">Recipients may use IHBG-CARES funding to carry out a wide range of public health services.    </w:t>
            </w:r>
          </w:p>
        </w:tc>
      </w:tr>
      <w:tr w:rsidR="00DB61CD" w14:paraId="2A237DC6"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315FA6F4"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3D94B376"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CB58106" w14:textId="77777777" w:rsidR="00DB61CD" w:rsidRDefault="00DB61CD">
            <w:pPr>
              <w:widowControl/>
              <w:overflowPunct/>
              <w:autoSpaceDE/>
              <w:autoSpaceDN/>
              <w:adjustRightInd/>
              <w:rPr>
                <w:szCs w:val="24"/>
              </w:rPr>
            </w:pPr>
          </w:p>
        </w:tc>
      </w:tr>
      <w:tr w:rsidR="00DB61CD" w14:paraId="2AB5B1E9" w14:textId="77777777" w:rsidTr="00DB61CD">
        <w:trPr>
          <w:trHeight w:val="500"/>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2E9CF06B" w14:textId="77777777" w:rsidR="00DB61CD" w:rsidRDefault="00DB61CD">
            <w:pPr>
              <w:widowControl/>
              <w:overflowPunct/>
              <w:autoSpaceDE/>
              <w:adjustRightInd/>
              <w:jc w:val="center"/>
              <w:rPr>
                <w:szCs w:val="24"/>
              </w:rPr>
            </w:pPr>
            <w:r>
              <w:rPr>
                <w:szCs w:val="24"/>
              </w:rPr>
              <w:t>13f. COVID-19-related Assistance to Non-Low Income and Non-Native Families</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55C00A64" w14:textId="77777777" w:rsidR="00DB61CD" w:rsidRDefault="00DB61CD">
            <w:pPr>
              <w:widowControl/>
              <w:overflowPunct/>
              <w:autoSpaceDE/>
              <w:adjustRightInd/>
              <w:jc w:val="center"/>
              <w:rPr>
                <w:szCs w:val="24"/>
              </w:rPr>
            </w:pPr>
            <w:r>
              <w:rPr>
                <w:szCs w:val="24"/>
              </w:rPr>
              <w:t>Statutory Authority:  Section 201(b) of NAHASDA, Regulatory Authority: 24 CFR §§ 1000.104, 1000.106, 1000.108, 1000.110; 1000.312, 1000.314</w:t>
            </w:r>
            <w:proofErr w:type="gramStart"/>
            <w:r>
              <w:rPr>
                <w:szCs w:val="24"/>
              </w:rPr>
              <w:t>, ,</w:t>
            </w:r>
            <w:proofErr w:type="gramEnd"/>
            <w:r>
              <w:rPr>
                <w:szCs w:val="24"/>
              </w:rPr>
              <w:t xml:space="preserve"> 1000.318</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35B9025" w14:textId="77777777" w:rsidR="00DB61CD" w:rsidRDefault="00DB61CD">
            <w:pPr>
              <w:widowControl/>
              <w:overflowPunct/>
              <w:autoSpaceDE/>
              <w:adjustRightInd/>
              <w:rPr>
                <w:szCs w:val="24"/>
              </w:rPr>
            </w:pPr>
            <w:r>
              <w:rPr>
                <w:szCs w:val="24"/>
              </w:rPr>
              <w:t xml:space="preserve">Recipients may use IHBG-CARES funding to prevent, prepare for, and respond to COVID-19 through certain limited activities that </w:t>
            </w:r>
            <w:proofErr w:type="gramStart"/>
            <w:r>
              <w:rPr>
                <w:szCs w:val="24"/>
              </w:rPr>
              <w:t>provide assistance to</w:t>
            </w:r>
            <w:proofErr w:type="gramEnd"/>
            <w:r>
              <w:rPr>
                <w:szCs w:val="24"/>
              </w:rPr>
              <w:t xml:space="preserve"> all affected and threatened people without regard to income limits or Indian status.</w:t>
            </w:r>
          </w:p>
        </w:tc>
      </w:tr>
      <w:tr w:rsidR="00DB61CD" w14:paraId="7D576ADF"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702A7"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D6D53"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747ECE1" w14:textId="77777777" w:rsidR="00DB61CD" w:rsidRDefault="00DB61CD">
            <w:pPr>
              <w:widowControl/>
              <w:overflowPunct/>
              <w:autoSpaceDE/>
              <w:autoSpaceDN/>
              <w:adjustRightInd/>
              <w:rPr>
                <w:szCs w:val="24"/>
              </w:rPr>
            </w:pPr>
          </w:p>
        </w:tc>
      </w:tr>
      <w:tr w:rsidR="00DB61CD" w14:paraId="7F408BB1"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BE5E0"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E7566"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80ABEA4" w14:textId="77777777" w:rsidR="00DB61CD" w:rsidRDefault="00DB61CD">
            <w:pPr>
              <w:widowControl/>
              <w:overflowPunct/>
              <w:autoSpaceDE/>
              <w:autoSpaceDN/>
              <w:adjustRightInd/>
              <w:rPr>
                <w:szCs w:val="24"/>
              </w:rPr>
            </w:pPr>
          </w:p>
        </w:tc>
      </w:tr>
      <w:tr w:rsidR="00DB61CD" w14:paraId="5D5FFD63"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BF7A4"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82F9D"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E675620" w14:textId="77777777" w:rsidR="00DB61CD" w:rsidRDefault="00DB61CD">
            <w:pPr>
              <w:widowControl/>
              <w:overflowPunct/>
              <w:autoSpaceDE/>
              <w:autoSpaceDN/>
              <w:adjustRightInd/>
              <w:rPr>
                <w:szCs w:val="24"/>
              </w:rPr>
            </w:pPr>
          </w:p>
        </w:tc>
      </w:tr>
      <w:tr w:rsidR="00DB61CD" w14:paraId="3B3149BA"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8B13B"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3FE5A"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54174FA" w14:textId="77777777" w:rsidR="00DB61CD" w:rsidRDefault="00DB61CD">
            <w:pPr>
              <w:widowControl/>
              <w:overflowPunct/>
              <w:autoSpaceDE/>
              <w:autoSpaceDN/>
              <w:adjustRightInd/>
              <w:rPr>
                <w:szCs w:val="24"/>
              </w:rPr>
            </w:pPr>
          </w:p>
        </w:tc>
      </w:tr>
      <w:tr w:rsidR="00DB61CD" w14:paraId="45427D3C" w14:textId="77777777" w:rsidTr="00DB61CD">
        <w:trPr>
          <w:trHeight w:val="458"/>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6CE6332B" w14:textId="77777777" w:rsidR="00DB61CD" w:rsidRDefault="00DB61CD">
            <w:pPr>
              <w:widowControl/>
              <w:overflowPunct/>
              <w:autoSpaceDE/>
              <w:adjustRightInd/>
              <w:jc w:val="center"/>
              <w:rPr>
                <w:szCs w:val="24"/>
              </w:rPr>
            </w:pPr>
            <w:r>
              <w:rPr>
                <w:szCs w:val="24"/>
              </w:rPr>
              <w:t>13g. Useful Life</w:t>
            </w:r>
          </w:p>
        </w:tc>
        <w:tc>
          <w:tcPr>
            <w:tcW w:w="3240" w:type="dxa"/>
            <w:vMerge w:val="restart"/>
            <w:tcBorders>
              <w:top w:val="single" w:sz="4" w:space="0" w:color="auto"/>
              <w:left w:val="single" w:sz="4" w:space="0" w:color="auto"/>
              <w:bottom w:val="single" w:sz="4" w:space="0" w:color="auto"/>
              <w:right w:val="single" w:sz="4" w:space="0" w:color="auto"/>
            </w:tcBorders>
            <w:hideMark/>
          </w:tcPr>
          <w:p w14:paraId="5645E737" w14:textId="77777777" w:rsidR="00DB61CD" w:rsidRDefault="00DB61CD">
            <w:pPr>
              <w:widowControl/>
              <w:overflowPunct/>
              <w:autoSpaceDE/>
              <w:adjustRightInd/>
              <w:jc w:val="center"/>
              <w:rPr>
                <w:szCs w:val="24"/>
              </w:rPr>
            </w:pPr>
            <w:r>
              <w:rPr>
                <w:szCs w:val="24"/>
              </w:rPr>
              <w:t>Statutory Authority:  Section 205 of NAHASDA, Regulatory Authority: 24 CFR §§ 1000.141, 1000.142, 1000.143, 1000.144, 1000.146, 1000.147</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2C406B7" w14:textId="77777777" w:rsidR="00DB61CD" w:rsidRDefault="00DB61CD">
            <w:pPr>
              <w:widowControl/>
              <w:overflowPunct/>
              <w:autoSpaceDE/>
              <w:adjustRightInd/>
              <w:rPr>
                <w:szCs w:val="24"/>
              </w:rPr>
            </w:pPr>
            <w:r>
              <w:rPr>
                <w:szCs w:val="24"/>
              </w:rPr>
              <w:t>If the assistance is related to inhibiting the spread of COVID-19 to low-income Indian families and the Tribal community, Recipients may use IHBG-CARES funding to assist housing units without determining and maintaining affordability during their useful life.</w:t>
            </w:r>
          </w:p>
        </w:tc>
      </w:tr>
      <w:tr w:rsidR="00DB61CD" w14:paraId="606660A0"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B5013"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BA43E"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B68D954" w14:textId="77777777" w:rsidR="00DB61CD" w:rsidRDefault="00DB61CD">
            <w:pPr>
              <w:widowControl/>
              <w:overflowPunct/>
              <w:autoSpaceDE/>
              <w:autoSpaceDN/>
              <w:adjustRightInd/>
              <w:rPr>
                <w:szCs w:val="24"/>
              </w:rPr>
            </w:pPr>
          </w:p>
        </w:tc>
      </w:tr>
      <w:tr w:rsidR="00DB61CD" w14:paraId="474CC54E"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5D6A8"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8C086"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CDEB82F" w14:textId="77777777" w:rsidR="00DB61CD" w:rsidRDefault="00DB61CD">
            <w:pPr>
              <w:widowControl/>
              <w:overflowPunct/>
              <w:autoSpaceDE/>
              <w:autoSpaceDN/>
              <w:adjustRightInd/>
              <w:rPr>
                <w:szCs w:val="24"/>
              </w:rPr>
            </w:pPr>
          </w:p>
        </w:tc>
      </w:tr>
      <w:tr w:rsidR="00DB61CD" w14:paraId="1E9AE911" w14:textId="77777777" w:rsidTr="00DB61CD">
        <w:trPr>
          <w:trHeight w:val="1817"/>
        </w:trPr>
        <w:tc>
          <w:tcPr>
            <w:tcW w:w="2245" w:type="dxa"/>
            <w:tcBorders>
              <w:top w:val="nil"/>
              <w:left w:val="single" w:sz="4" w:space="0" w:color="auto"/>
              <w:bottom w:val="single" w:sz="4" w:space="0" w:color="auto"/>
              <w:right w:val="single" w:sz="4" w:space="0" w:color="auto"/>
            </w:tcBorders>
            <w:vAlign w:val="center"/>
            <w:hideMark/>
          </w:tcPr>
          <w:p w14:paraId="673A2031" w14:textId="77777777" w:rsidR="00DB61CD" w:rsidRDefault="00DB61CD">
            <w:pPr>
              <w:widowControl/>
              <w:overflowPunct/>
              <w:autoSpaceDE/>
              <w:adjustRightInd/>
              <w:jc w:val="center"/>
              <w:rPr>
                <w:szCs w:val="24"/>
              </w:rPr>
            </w:pPr>
            <w:r>
              <w:rPr>
                <w:szCs w:val="24"/>
              </w:rPr>
              <w:t>13h. Total Development Cost (TDC) Limits</w:t>
            </w:r>
          </w:p>
        </w:tc>
        <w:tc>
          <w:tcPr>
            <w:tcW w:w="3240" w:type="dxa"/>
            <w:tcBorders>
              <w:top w:val="nil"/>
              <w:left w:val="nil"/>
              <w:bottom w:val="single" w:sz="4" w:space="0" w:color="auto"/>
              <w:right w:val="single" w:sz="4" w:space="0" w:color="auto"/>
            </w:tcBorders>
            <w:vAlign w:val="center"/>
            <w:hideMark/>
          </w:tcPr>
          <w:p w14:paraId="3BF1F65B" w14:textId="77777777" w:rsidR="00DB61CD" w:rsidRDefault="00DB61CD">
            <w:pPr>
              <w:widowControl/>
              <w:overflowPunct/>
              <w:autoSpaceDE/>
              <w:adjustRightInd/>
              <w:jc w:val="center"/>
              <w:rPr>
                <w:szCs w:val="24"/>
              </w:rPr>
            </w:pPr>
            <w:r>
              <w:rPr>
                <w:szCs w:val="24"/>
              </w:rPr>
              <w:t>Regulatory Authority:  24 CFR §§ 1000.156, 1000.158, 1000.160, 1000.162</w:t>
            </w:r>
          </w:p>
        </w:tc>
        <w:tc>
          <w:tcPr>
            <w:tcW w:w="7485" w:type="dxa"/>
            <w:gridSpan w:val="3"/>
            <w:tcBorders>
              <w:top w:val="single" w:sz="4" w:space="0" w:color="auto"/>
              <w:left w:val="nil"/>
              <w:bottom w:val="single" w:sz="4" w:space="0" w:color="auto"/>
              <w:right w:val="single" w:sz="4" w:space="0" w:color="auto"/>
            </w:tcBorders>
            <w:vAlign w:val="center"/>
            <w:hideMark/>
          </w:tcPr>
          <w:p w14:paraId="4C84D2E1" w14:textId="77777777" w:rsidR="00DB61CD" w:rsidRDefault="00DB61CD">
            <w:pPr>
              <w:widowControl/>
              <w:overflowPunct/>
              <w:autoSpaceDE/>
              <w:adjustRightInd/>
              <w:rPr>
                <w:szCs w:val="24"/>
              </w:rPr>
            </w:pPr>
            <w:r>
              <w:rPr>
                <w:szCs w:val="24"/>
              </w:rPr>
              <w:t xml:space="preserve">Recipients may exceed TDC by 20 percent without HUD approval for dwelling and non-dwelling units developed, </w:t>
            </w:r>
            <w:proofErr w:type="gramStart"/>
            <w:r>
              <w:rPr>
                <w:szCs w:val="24"/>
              </w:rPr>
              <w:t>acquired</w:t>
            </w:r>
            <w:proofErr w:type="gramEnd"/>
            <w:r>
              <w:rPr>
                <w:szCs w:val="24"/>
              </w:rPr>
              <w:t xml:space="preserve"> or assisted to prevent, prepare for, and respond to COVID-19.  </w:t>
            </w:r>
          </w:p>
        </w:tc>
      </w:tr>
      <w:tr w:rsidR="00DB61CD" w14:paraId="30B18CF2"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37EBF729" w14:textId="77777777" w:rsidR="00DB61CD" w:rsidRDefault="00DB61CD">
            <w:pPr>
              <w:widowControl/>
              <w:overflowPunct/>
              <w:autoSpaceDE/>
              <w:adjustRightInd/>
              <w:jc w:val="center"/>
              <w:rPr>
                <w:szCs w:val="24"/>
              </w:rPr>
            </w:pPr>
            <w:r>
              <w:rPr>
                <w:szCs w:val="24"/>
              </w:rPr>
              <w:t>13i. Prohibition Against Investment of CARES Act Grant Funds</w:t>
            </w:r>
          </w:p>
        </w:tc>
        <w:tc>
          <w:tcPr>
            <w:tcW w:w="3240" w:type="dxa"/>
            <w:vMerge w:val="restart"/>
            <w:tcBorders>
              <w:top w:val="nil"/>
              <w:left w:val="single" w:sz="4" w:space="0" w:color="auto"/>
              <w:bottom w:val="single" w:sz="4" w:space="0" w:color="auto"/>
              <w:right w:val="single" w:sz="4" w:space="0" w:color="auto"/>
            </w:tcBorders>
            <w:vAlign w:val="center"/>
            <w:hideMark/>
          </w:tcPr>
          <w:p w14:paraId="7275AC65" w14:textId="77777777" w:rsidR="00DB61CD" w:rsidRDefault="00DB61CD">
            <w:pPr>
              <w:widowControl/>
              <w:overflowPunct/>
              <w:autoSpaceDE/>
              <w:adjustRightInd/>
              <w:jc w:val="center"/>
              <w:rPr>
                <w:szCs w:val="24"/>
              </w:rPr>
            </w:pPr>
            <w:r>
              <w:rPr>
                <w:szCs w:val="24"/>
              </w:rPr>
              <w:t>Statutory Authority:  Section 204(b) of NAHASDA, Regulatory Authority: 24 CFR § 1000.58</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76389FE" w14:textId="77777777" w:rsidR="00DB61CD" w:rsidRDefault="00DB61CD">
            <w:pPr>
              <w:widowControl/>
              <w:overflowPunct/>
              <w:autoSpaceDE/>
              <w:adjustRightInd/>
              <w:rPr>
                <w:szCs w:val="24"/>
              </w:rPr>
            </w:pPr>
            <w:r>
              <w:rPr>
                <w:szCs w:val="24"/>
              </w:rPr>
              <w:t xml:space="preserve">Recipients are prohibited from investing any IHBG funding provided under the CARES Act.  </w:t>
            </w:r>
          </w:p>
        </w:tc>
      </w:tr>
      <w:tr w:rsidR="00DB61CD" w14:paraId="3A79501D"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2678F82E"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09D5D581"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B6C72B4" w14:textId="77777777" w:rsidR="00DB61CD" w:rsidRDefault="00DB61CD">
            <w:pPr>
              <w:widowControl/>
              <w:overflowPunct/>
              <w:autoSpaceDE/>
              <w:autoSpaceDN/>
              <w:adjustRightInd/>
              <w:rPr>
                <w:szCs w:val="24"/>
              </w:rPr>
            </w:pPr>
          </w:p>
        </w:tc>
      </w:tr>
      <w:tr w:rsidR="00DB61CD" w14:paraId="7B725A0D"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5B033197"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24924B85"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B67E2BE" w14:textId="77777777" w:rsidR="00DB61CD" w:rsidRDefault="00DB61CD">
            <w:pPr>
              <w:widowControl/>
              <w:overflowPunct/>
              <w:autoSpaceDE/>
              <w:autoSpaceDN/>
              <w:adjustRightInd/>
              <w:rPr>
                <w:szCs w:val="24"/>
              </w:rPr>
            </w:pPr>
          </w:p>
        </w:tc>
      </w:tr>
      <w:tr w:rsidR="00DB61CD" w14:paraId="23423A45" w14:textId="77777777" w:rsidTr="00DB61CD">
        <w:trPr>
          <w:trHeight w:val="550"/>
        </w:trPr>
        <w:tc>
          <w:tcPr>
            <w:tcW w:w="0" w:type="auto"/>
            <w:vMerge/>
            <w:tcBorders>
              <w:top w:val="nil"/>
              <w:left w:val="single" w:sz="4" w:space="0" w:color="auto"/>
              <w:bottom w:val="single" w:sz="4" w:space="0" w:color="auto"/>
              <w:right w:val="single" w:sz="4" w:space="0" w:color="auto"/>
            </w:tcBorders>
            <w:vAlign w:val="center"/>
            <w:hideMark/>
          </w:tcPr>
          <w:p w14:paraId="6CF5AC6A"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27E45CEA"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ECD40F7" w14:textId="77777777" w:rsidR="00DB61CD" w:rsidRDefault="00DB61CD">
            <w:pPr>
              <w:widowControl/>
              <w:overflowPunct/>
              <w:autoSpaceDE/>
              <w:autoSpaceDN/>
              <w:adjustRightInd/>
              <w:rPr>
                <w:szCs w:val="24"/>
              </w:rPr>
            </w:pPr>
          </w:p>
        </w:tc>
      </w:tr>
      <w:tr w:rsidR="00DB61CD" w14:paraId="18C45514"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3EC22A54" w14:textId="77777777" w:rsidR="00DB61CD" w:rsidRDefault="00DB61CD">
            <w:pPr>
              <w:widowControl/>
              <w:overflowPunct/>
              <w:autoSpaceDE/>
              <w:adjustRightInd/>
              <w:jc w:val="center"/>
              <w:rPr>
                <w:szCs w:val="24"/>
              </w:rPr>
            </w:pPr>
            <w:r>
              <w:rPr>
                <w:szCs w:val="24"/>
              </w:rPr>
              <w:t>14a.  Citizen Participation</w:t>
            </w:r>
          </w:p>
        </w:tc>
        <w:tc>
          <w:tcPr>
            <w:tcW w:w="3240" w:type="dxa"/>
            <w:vMerge w:val="restart"/>
            <w:tcBorders>
              <w:top w:val="nil"/>
              <w:left w:val="single" w:sz="4" w:space="0" w:color="auto"/>
              <w:bottom w:val="single" w:sz="4" w:space="0" w:color="auto"/>
              <w:right w:val="single" w:sz="4" w:space="0" w:color="auto"/>
            </w:tcBorders>
            <w:vAlign w:val="center"/>
            <w:hideMark/>
          </w:tcPr>
          <w:p w14:paraId="39DEBA5F" w14:textId="77777777" w:rsidR="00DB61CD" w:rsidRDefault="00DB61CD">
            <w:pPr>
              <w:widowControl/>
              <w:overflowPunct/>
              <w:autoSpaceDE/>
              <w:adjustRightInd/>
              <w:jc w:val="center"/>
              <w:rPr>
                <w:szCs w:val="24"/>
              </w:rPr>
            </w:pPr>
            <w:r>
              <w:rPr>
                <w:szCs w:val="24"/>
              </w:rPr>
              <w:t>Statutory Authority:  Section 104 of the Housing and Community Development Act of 1974 (HCD Act)</w:t>
            </w:r>
          </w:p>
          <w:p w14:paraId="30A0B0E5" w14:textId="77777777" w:rsidR="00DB61CD" w:rsidRDefault="00DB61CD">
            <w:pPr>
              <w:widowControl/>
              <w:overflowPunct/>
              <w:autoSpaceDE/>
              <w:adjustRightInd/>
              <w:jc w:val="center"/>
              <w:rPr>
                <w:szCs w:val="24"/>
              </w:rPr>
            </w:pPr>
            <w:r>
              <w:rPr>
                <w:szCs w:val="24"/>
              </w:rPr>
              <w:t>Regulatory Authority:  24 CFR § 1003.604</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FAF07A0" w14:textId="77777777" w:rsidR="00DB61CD" w:rsidRDefault="00DB61CD">
            <w:pPr>
              <w:widowControl/>
              <w:overflowPunct/>
              <w:autoSpaceDE/>
              <w:adjustRightInd/>
              <w:rPr>
                <w:szCs w:val="24"/>
              </w:rPr>
            </w:pPr>
            <w:r>
              <w:rPr>
                <w:szCs w:val="24"/>
              </w:rPr>
              <w:t>Indian tribes are not required to hold one or more meetings to obtain the views of residents before applying for ICDBG-CARES grant funding or amending their FY 2020 ICDBG grants to address COVID-19.  .</w:t>
            </w:r>
          </w:p>
        </w:tc>
      </w:tr>
      <w:tr w:rsidR="00DB61CD" w14:paraId="724C2AA4"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3F008C79"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1319DE3E"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26FB3A8" w14:textId="77777777" w:rsidR="00DB61CD" w:rsidRDefault="00DB61CD">
            <w:pPr>
              <w:widowControl/>
              <w:overflowPunct/>
              <w:autoSpaceDE/>
              <w:autoSpaceDN/>
              <w:adjustRightInd/>
              <w:rPr>
                <w:szCs w:val="24"/>
              </w:rPr>
            </w:pPr>
          </w:p>
        </w:tc>
      </w:tr>
      <w:tr w:rsidR="00DB61CD" w14:paraId="6B331C1A"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6F0CC405"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57C8EA21"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1CAC6A2" w14:textId="77777777" w:rsidR="00DB61CD" w:rsidRDefault="00DB61CD">
            <w:pPr>
              <w:widowControl/>
              <w:overflowPunct/>
              <w:autoSpaceDE/>
              <w:autoSpaceDN/>
              <w:adjustRightInd/>
              <w:rPr>
                <w:szCs w:val="24"/>
              </w:rPr>
            </w:pPr>
          </w:p>
        </w:tc>
      </w:tr>
      <w:tr w:rsidR="00DB61CD" w14:paraId="07498525"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22C9F6D3"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390ECD5A"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7E8C13A" w14:textId="77777777" w:rsidR="00DB61CD" w:rsidRDefault="00DB61CD">
            <w:pPr>
              <w:widowControl/>
              <w:overflowPunct/>
              <w:autoSpaceDE/>
              <w:autoSpaceDN/>
              <w:adjustRightInd/>
              <w:rPr>
                <w:szCs w:val="24"/>
              </w:rPr>
            </w:pPr>
          </w:p>
        </w:tc>
      </w:tr>
      <w:tr w:rsidR="00DB61CD" w14:paraId="7C1EC7B4" w14:textId="77777777" w:rsidTr="00DB61CD">
        <w:trPr>
          <w:trHeight w:val="1104"/>
        </w:trPr>
        <w:tc>
          <w:tcPr>
            <w:tcW w:w="5485" w:type="dxa"/>
            <w:gridSpan w:val="2"/>
            <w:vMerge w:val="restart"/>
            <w:tcBorders>
              <w:top w:val="nil"/>
              <w:left w:val="single" w:sz="4" w:space="0" w:color="auto"/>
              <w:bottom w:val="single" w:sz="4" w:space="0" w:color="auto"/>
              <w:right w:val="single" w:sz="4" w:space="0" w:color="auto"/>
            </w:tcBorders>
            <w:vAlign w:val="center"/>
            <w:hideMark/>
          </w:tcPr>
          <w:p w14:paraId="2A85A353" w14:textId="77777777" w:rsidR="00DB61CD" w:rsidRDefault="00DB61CD">
            <w:pPr>
              <w:widowControl/>
              <w:overflowPunct/>
              <w:autoSpaceDE/>
              <w:adjustRightInd/>
              <w:jc w:val="center"/>
              <w:rPr>
                <w:szCs w:val="24"/>
              </w:rPr>
            </w:pPr>
            <w:r>
              <w:rPr>
                <w:szCs w:val="24"/>
              </w:rPr>
              <w:t>14b. Application Process for ICDBG-CARES Grants and Funding Criteria</w:t>
            </w:r>
          </w:p>
          <w:p w14:paraId="63D77A8C" w14:textId="77777777" w:rsidR="00DB61CD" w:rsidRDefault="00DB61CD">
            <w:pPr>
              <w:widowControl/>
              <w:overflowPunct/>
              <w:autoSpaceDE/>
              <w:adjustRightInd/>
              <w:jc w:val="center"/>
              <w:rPr>
                <w:szCs w:val="24"/>
              </w:rPr>
            </w:pPr>
            <w:r>
              <w:rPr>
                <w:szCs w:val="24"/>
              </w:rPr>
              <w:t>Regulatory Authority:  24 CFR §§ 1003.400, 1003.401, 1003.402; Section I.A.1.b. of FY19/20 ICDBG Notice of Funding Availability (NOFA)</w:t>
            </w: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5C852D11" w14:textId="77777777" w:rsidR="00DB61CD" w:rsidRDefault="00DB61CD">
            <w:pPr>
              <w:widowControl/>
              <w:overflowPunct/>
              <w:autoSpaceDE/>
              <w:adjustRightInd/>
              <w:rPr>
                <w:szCs w:val="24"/>
              </w:rPr>
            </w:pPr>
            <w:r>
              <w:rPr>
                <w:i/>
                <w:szCs w:val="24"/>
              </w:rPr>
              <w:t>1) Criteria for Funding:</w:t>
            </w:r>
            <w:r>
              <w:rPr>
                <w:szCs w:val="24"/>
              </w:rPr>
              <w:t xml:space="preserve">  With respect to applications for ICDBG-CARES grants and FY 2020 ICDBG Imminent Threat grants to address the COVID-19 crisis, the urgency and immediacy of the threat will be presumed.</w:t>
            </w:r>
          </w:p>
        </w:tc>
      </w:tr>
      <w:tr w:rsidR="00DB61CD" w14:paraId="66E82DF0" w14:textId="77777777" w:rsidTr="00DB61CD">
        <w:trPr>
          <w:trHeight w:val="860"/>
        </w:trPr>
        <w:tc>
          <w:tcPr>
            <w:tcW w:w="0" w:type="auto"/>
            <w:gridSpan w:val="2"/>
            <w:vMerge/>
            <w:tcBorders>
              <w:top w:val="nil"/>
              <w:left w:val="single" w:sz="4" w:space="0" w:color="auto"/>
              <w:bottom w:val="single" w:sz="4" w:space="0" w:color="auto"/>
              <w:right w:val="single" w:sz="4" w:space="0" w:color="auto"/>
            </w:tcBorders>
            <w:vAlign w:val="center"/>
            <w:hideMark/>
          </w:tcPr>
          <w:p w14:paraId="43E03F20" w14:textId="77777777" w:rsidR="00DB61CD" w:rsidRDefault="00DB61CD">
            <w:pPr>
              <w:widowControl/>
              <w:overflowPunct/>
              <w:autoSpaceDE/>
              <w:autoSpaceDN/>
              <w:adjustRightInd/>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0CE2767C" w14:textId="77777777" w:rsidR="00DB61CD" w:rsidRDefault="00DB61CD">
            <w:pPr>
              <w:widowControl/>
              <w:overflowPunct/>
              <w:autoSpaceDE/>
              <w:adjustRightInd/>
              <w:rPr>
                <w:szCs w:val="24"/>
              </w:rPr>
            </w:pPr>
            <w:r>
              <w:rPr>
                <w:i/>
                <w:szCs w:val="24"/>
              </w:rPr>
              <w:t>2) Grant Ceilings:</w:t>
            </w:r>
            <w:r>
              <w:rPr>
                <w:szCs w:val="24"/>
              </w:rPr>
              <w:t xml:space="preserve"> Current grant ceilings are waived for ICDBG-CARES and will be set in an ICDBG-CARES Implementation Notice to be published in the very near future.</w:t>
            </w:r>
          </w:p>
        </w:tc>
      </w:tr>
      <w:tr w:rsidR="00DB61CD" w14:paraId="05C3B04C" w14:textId="77777777" w:rsidTr="00DB61CD">
        <w:trPr>
          <w:trHeight w:val="1656"/>
        </w:trPr>
        <w:tc>
          <w:tcPr>
            <w:tcW w:w="0" w:type="auto"/>
            <w:gridSpan w:val="2"/>
            <w:vMerge/>
            <w:tcBorders>
              <w:top w:val="nil"/>
              <w:left w:val="single" w:sz="4" w:space="0" w:color="auto"/>
              <w:bottom w:val="single" w:sz="4" w:space="0" w:color="auto"/>
              <w:right w:val="single" w:sz="4" w:space="0" w:color="auto"/>
            </w:tcBorders>
            <w:vAlign w:val="center"/>
            <w:hideMark/>
          </w:tcPr>
          <w:p w14:paraId="7437478C" w14:textId="77777777" w:rsidR="00DB61CD" w:rsidRDefault="00DB61CD">
            <w:pPr>
              <w:widowControl/>
              <w:overflowPunct/>
              <w:autoSpaceDE/>
              <w:autoSpaceDN/>
              <w:adjustRightInd/>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07C0AD44" w14:textId="77777777" w:rsidR="00DB61CD" w:rsidRDefault="00DB61CD">
            <w:pPr>
              <w:widowControl/>
              <w:overflowPunct/>
              <w:autoSpaceDE/>
              <w:adjustRightInd/>
              <w:rPr>
                <w:szCs w:val="24"/>
              </w:rPr>
            </w:pPr>
            <w:r>
              <w:rPr>
                <w:i/>
                <w:szCs w:val="24"/>
              </w:rPr>
              <w:t xml:space="preserve"> 3) Reimbursement of Costs and Letter to Proceed: </w:t>
            </w:r>
            <w:r>
              <w:rPr>
                <w:szCs w:val="24"/>
              </w:rPr>
              <w:t>ICDBG applicants and grantees to receive ICDBG-CARES grants do not have to demonstrate other Tribal funding sources cannot be made available to alleviate the threat and may use the funding to cover or reimburse costs to prevent, prepare for, and respond to COVID-19 without a Letter to Proceed from the area ONAP.</w:t>
            </w:r>
          </w:p>
        </w:tc>
      </w:tr>
      <w:tr w:rsidR="00DB61CD" w14:paraId="3C6FFAA0" w14:textId="77777777" w:rsidTr="00DB61CD">
        <w:trPr>
          <w:trHeight w:val="1104"/>
        </w:trPr>
        <w:tc>
          <w:tcPr>
            <w:tcW w:w="0" w:type="auto"/>
            <w:gridSpan w:val="2"/>
            <w:vMerge/>
            <w:tcBorders>
              <w:top w:val="nil"/>
              <w:left w:val="single" w:sz="4" w:space="0" w:color="auto"/>
              <w:bottom w:val="single" w:sz="4" w:space="0" w:color="auto"/>
              <w:right w:val="single" w:sz="4" w:space="0" w:color="auto"/>
            </w:tcBorders>
            <w:vAlign w:val="center"/>
            <w:hideMark/>
          </w:tcPr>
          <w:p w14:paraId="3F4EF5A1" w14:textId="77777777" w:rsidR="00DB61CD" w:rsidRDefault="00DB61CD">
            <w:pPr>
              <w:widowControl/>
              <w:overflowPunct/>
              <w:autoSpaceDE/>
              <w:autoSpaceDN/>
              <w:adjustRightInd/>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5331E6CC" w14:textId="77777777" w:rsidR="00DB61CD" w:rsidRDefault="00DB61CD">
            <w:pPr>
              <w:widowControl/>
              <w:overflowPunct/>
              <w:autoSpaceDE/>
              <w:adjustRightInd/>
              <w:rPr>
                <w:szCs w:val="24"/>
              </w:rPr>
            </w:pPr>
            <w:r>
              <w:rPr>
                <w:i/>
                <w:szCs w:val="24"/>
              </w:rPr>
              <w:t xml:space="preserve">4) Availability of Funds:  </w:t>
            </w:r>
            <w:r>
              <w:rPr>
                <w:iCs/>
                <w:szCs w:val="24"/>
              </w:rPr>
              <w:t xml:space="preserve">If ICDBG-CARES grant funds are not awarded in a fiscal year, </w:t>
            </w:r>
            <w:r>
              <w:rPr>
                <w:szCs w:val="24"/>
              </w:rPr>
              <w:t>HUD reserves the right to adjust how funding is awarded to ensure needs of Tribes are met, including possibly setting aside a portion of funding to address the needs of Tribes with the greatest needs.</w:t>
            </w:r>
          </w:p>
        </w:tc>
      </w:tr>
      <w:tr w:rsidR="00DB61CD" w14:paraId="40D7B568" w14:textId="77777777" w:rsidTr="00DB61CD">
        <w:trPr>
          <w:trHeight w:val="458"/>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2EEE8FC9" w14:textId="77777777" w:rsidR="00DB61CD" w:rsidRDefault="00DB61CD">
            <w:pPr>
              <w:widowControl/>
              <w:overflowPunct/>
              <w:autoSpaceDE/>
              <w:adjustRightInd/>
              <w:jc w:val="center"/>
              <w:rPr>
                <w:szCs w:val="24"/>
              </w:rPr>
            </w:pPr>
            <w:r>
              <w:rPr>
                <w:szCs w:val="24"/>
              </w:rPr>
              <w:t>14c. Removal of Public Services 15% Cap under FY 2020 ICDBG Grants</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110EECB0" w14:textId="77777777" w:rsidR="00DB61CD" w:rsidRDefault="00DB61CD">
            <w:pPr>
              <w:widowControl/>
              <w:overflowPunct/>
              <w:autoSpaceDE/>
              <w:adjustRightInd/>
              <w:jc w:val="center"/>
              <w:rPr>
                <w:szCs w:val="24"/>
              </w:rPr>
            </w:pPr>
            <w:r>
              <w:rPr>
                <w:szCs w:val="24"/>
              </w:rPr>
              <w:t>Statutory Authority: Section 105 of the HCD Act; Regulatory Authority:  24 CFR § 1003.201(e); FY 19/20 ICDBG NOFA</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49AC72D" w14:textId="77777777" w:rsidR="00DB61CD" w:rsidRDefault="00DB61CD">
            <w:pPr>
              <w:widowControl/>
              <w:overflowPunct/>
              <w:autoSpaceDE/>
              <w:adjustRightInd/>
              <w:rPr>
                <w:szCs w:val="24"/>
              </w:rPr>
            </w:pPr>
            <w:r>
              <w:rPr>
                <w:szCs w:val="24"/>
              </w:rPr>
              <w:t xml:space="preserve">HUD is eliminating the 15 percent cap on FY 2020 ICDBG funding (both Single Purpose and Imminent Threat grants), to align with ICDBG Imminent Threat funding provided under the CARES Act. </w:t>
            </w:r>
          </w:p>
        </w:tc>
      </w:tr>
      <w:tr w:rsidR="00DB61CD" w14:paraId="191B126F" w14:textId="77777777" w:rsidTr="00DB61CD">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72921"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1A25D"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54EBFA5" w14:textId="77777777" w:rsidR="00DB61CD" w:rsidRDefault="00DB61CD">
            <w:pPr>
              <w:widowControl/>
              <w:overflowPunct/>
              <w:autoSpaceDE/>
              <w:autoSpaceDN/>
              <w:adjustRightInd/>
              <w:rPr>
                <w:szCs w:val="24"/>
              </w:rPr>
            </w:pPr>
          </w:p>
        </w:tc>
      </w:tr>
      <w:tr w:rsidR="00DB61CD" w14:paraId="0378AF38"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ED89B"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8998F"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C57E853" w14:textId="77777777" w:rsidR="00DB61CD" w:rsidRDefault="00DB61CD">
            <w:pPr>
              <w:widowControl/>
              <w:overflowPunct/>
              <w:autoSpaceDE/>
              <w:autoSpaceDN/>
              <w:adjustRightInd/>
              <w:rPr>
                <w:szCs w:val="24"/>
              </w:rPr>
            </w:pPr>
          </w:p>
        </w:tc>
      </w:tr>
      <w:tr w:rsidR="00DB61CD" w14:paraId="23951B41"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69C95"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1E488"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A791E88" w14:textId="77777777" w:rsidR="00DB61CD" w:rsidRDefault="00DB61CD">
            <w:pPr>
              <w:widowControl/>
              <w:overflowPunct/>
              <w:autoSpaceDE/>
              <w:autoSpaceDN/>
              <w:adjustRightInd/>
              <w:rPr>
                <w:szCs w:val="24"/>
              </w:rPr>
            </w:pPr>
          </w:p>
        </w:tc>
      </w:tr>
      <w:tr w:rsidR="00DB61CD" w14:paraId="4A917E9D"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349E8"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71315"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D24099C" w14:textId="77777777" w:rsidR="00DB61CD" w:rsidRDefault="00DB61CD">
            <w:pPr>
              <w:widowControl/>
              <w:overflowPunct/>
              <w:autoSpaceDE/>
              <w:autoSpaceDN/>
              <w:adjustRightInd/>
              <w:rPr>
                <w:szCs w:val="24"/>
              </w:rPr>
            </w:pPr>
          </w:p>
        </w:tc>
      </w:tr>
      <w:tr w:rsidR="00DB61CD" w14:paraId="35C10538"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4AB317D0" w14:textId="77777777" w:rsidR="00DB61CD" w:rsidRDefault="00DB61CD">
            <w:pPr>
              <w:widowControl/>
              <w:overflowPunct/>
              <w:autoSpaceDE/>
              <w:adjustRightInd/>
              <w:jc w:val="center"/>
              <w:rPr>
                <w:szCs w:val="24"/>
              </w:rPr>
            </w:pPr>
            <w:r>
              <w:rPr>
                <w:szCs w:val="24"/>
              </w:rPr>
              <w:t>14d. Rental Assistance, Utility Assistance, Food, Clothing, and Other Emergency Assistance</w:t>
            </w:r>
          </w:p>
        </w:tc>
        <w:tc>
          <w:tcPr>
            <w:tcW w:w="3240" w:type="dxa"/>
            <w:vMerge w:val="restart"/>
            <w:tcBorders>
              <w:top w:val="nil"/>
              <w:left w:val="single" w:sz="4" w:space="0" w:color="auto"/>
              <w:bottom w:val="single" w:sz="4" w:space="0" w:color="auto"/>
              <w:right w:val="single" w:sz="4" w:space="0" w:color="auto"/>
            </w:tcBorders>
            <w:vAlign w:val="center"/>
            <w:hideMark/>
          </w:tcPr>
          <w:p w14:paraId="53A56B0A" w14:textId="77777777" w:rsidR="00DB61CD" w:rsidRDefault="00DB61CD">
            <w:pPr>
              <w:widowControl/>
              <w:overflowPunct/>
              <w:autoSpaceDE/>
              <w:adjustRightInd/>
              <w:jc w:val="center"/>
              <w:rPr>
                <w:szCs w:val="24"/>
              </w:rPr>
            </w:pPr>
            <w:r>
              <w:rPr>
                <w:szCs w:val="24"/>
              </w:rPr>
              <w:t xml:space="preserve">Statutory Authority: Section 105 of the HCD Act; Regulatory Authority:  24 CFR § 1003.207(b)(4) </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084EBB" w14:textId="77777777" w:rsidR="00DB61CD" w:rsidRDefault="00DB61CD">
            <w:pPr>
              <w:widowControl/>
              <w:overflowPunct/>
              <w:autoSpaceDE/>
              <w:adjustRightInd/>
              <w:rPr>
                <w:szCs w:val="24"/>
              </w:rPr>
            </w:pPr>
            <w:r>
              <w:rPr>
                <w:szCs w:val="24"/>
              </w:rPr>
              <w:t xml:space="preserve">ICDBG grant funds may be used to provide emergency payments for </w:t>
            </w:r>
            <w:proofErr w:type="gramStart"/>
            <w:r>
              <w:rPr>
                <w:szCs w:val="24"/>
              </w:rPr>
              <w:t>low and moderate income</w:t>
            </w:r>
            <w:proofErr w:type="gramEnd"/>
            <w:r>
              <w:rPr>
                <w:szCs w:val="24"/>
              </w:rPr>
              <w:t xml:space="preserve"> individuals or families impacted by COVID-19 for items such as food, medicine, clothing, and other necessities, as well as utility payment assistance. </w:t>
            </w:r>
          </w:p>
        </w:tc>
      </w:tr>
      <w:tr w:rsidR="00DB61CD" w14:paraId="2452B83D"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48F21268"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09B8EA30"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5FCF514" w14:textId="77777777" w:rsidR="00DB61CD" w:rsidRDefault="00DB61CD">
            <w:pPr>
              <w:widowControl/>
              <w:overflowPunct/>
              <w:autoSpaceDE/>
              <w:autoSpaceDN/>
              <w:adjustRightInd/>
              <w:rPr>
                <w:szCs w:val="24"/>
              </w:rPr>
            </w:pPr>
          </w:p>
        </w:tc>
      </w:tr>
      <w:tr w:rsidR="00DB61CD" w14:paraId="429CF8F4"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1472C9F0"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12B9C47F"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BB3FA79" w14:textId="77777777" w:rsidR="00DB61CD" w:rsidRDefault="00DB61CD">
            <w:pPr>
              <w:widowControl/>
              <w:overflowPunct/>
              <w:autoSpaceDE/>
              <w:autoSpaceDN/>
              <w:adjustRightInd/>
              <w:rPr>
                <w:szCs w:val="24"/>
              </w:rPr>
            </w:pPr>
          </w:p>
        </w:tc>
      </w:tr>
      <w:tr w:rsidR="00DB61CD" w14:paraId="45D64AFD"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1B07925E"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0C86DEF1"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D237F45" w14:textId="77777777" w:rsidR="00DB61CD" w:rsidRDefault="00DB61CD">
            <w:pPr>
              <w:widowControl/>
              <w:overflowPunct/>
              <w:autoSpaceDE/>
              <w:autoSpaceDN/>
              <w:adjustRightInd/>
              <w:rPr>
                <w:szCs w:val="24"/>
              </w:rPr>
            </w:pPr>
          </w:p>
        </w:tc>
      </w:tr>
      <w:tr w:rsidR="00DB61CD" w14:paraId="7C4D0A31" w14:textId="77777777" w:rsidTr="00DB61CD">
        <w:trPr>
          <w:trHeight w:val="467"/>
        </w:trPr>
        <w:tc>
          <w:tcPr>
            <w:tcW w:w="0" w:type="auto"/>
            <w:vMerge/>
            <w:tcBorders>
              <w:top w:val="nil"/>
              <w:left w:val="single" w:sz="4" w:space="0" w:color="auto"/>
              <w:bottom w:val="single" w:sz="4" w:space="0" w:color="auto"/>
              <w:right w:val="single" w:sz="4" w:space="0" w:color="auto"/>
            </w:tcBorders>
            <w:vAlign w:val="center"/>
            <w:hideMark/>
          </w:tcPr>
          <w:p w14:paraId="4907AC58"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466B7D0B"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4A8D701" w14:textId="77777777" w:rsidR="00DB61CD" w:rsidRDefault="00DB61CD">
            <w:pPr>
              <w:widowControl/>
              <w:overflowPunct/>
              <w:autoSpaceDE/>
              <w:autoSpaceDN/>
              <w:adjustRightInd/>
              <w:rPr>
                <w:szCs w:val="24"/>
              </w:rPr>
            </w:pPr>
          </w:p>
        </w:tc>
      </w:tr>
      <w:tr w:rsidR="00DB61CD" w14:paraId="0F60E148"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328CE8EC" w14:textId="77777777" w:rsidR="00DB61CD" w:rsidRDefault="00DB61CD">
            <w:pPr>
              <w:widowControl/>
              <w:overflowPunct/>
              <w:autoSpaceDE/>
              <w:adjustRightInd/>
              <w:jc w:val="center"/>
              <w:rPr>
                <w:szCs w:val="24"/>
              </w:rPr>
            </w:pPr>
            <w:r>
              <w:rPr>
                <w:szCs w:val="24"/>
              </w:rPr>
              <w:t>14e. Purchase of Equipment</w:t>
            </w:r>
          </w:p>
        </w:tc>
        <w:tc>
          <w:tcPr>
            <w:tcW w:w="3240" w:type="dxa"/>
            <w:vMerge w:val="restart"/>
            <w:tcBorders>
              <w:top w:val="nil"/>
              <w:left w:val="single" w:sz="4" w:space="0" w:color="auto"/>
              <w:bottom w:val="single" w:sz="4" w:space="0" w:color="auto"/>
              <w:right w:val="single" w:sz="4" w:space="0" w:color="auto"/>
            </w:tcBorders>
            <w:vAlign w:val="center"/>
            <w:hideMark/>
          </w:tcPr>
          <w:p w14:paraId="62D06798" w14:textId="77777777" w:rsidR="00DB61CD" w:rsidRDefault="00DB61CD">
            <w:pPr>
              <w:widowControl/>
              <w:overflowPunct/>
              <w:autoSpaceDE/>
              <w:adjustRightInd/>
              <w:jc w:val="center"/>
              <w:rPr>
                <w:szCs w:val="24"/>
              </w:rPr>
            </w:pPr>
            <w:r>
              <w:rPr>
                <w:szCs w:val="24"/>
              </w:rPr>
              <w:t>Regulatory Authority:  24 CFR §§ 1003.207(b)(1); 1003.201(c)(1)(ii)</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0232575" w14:textId="77777777" w:rsidR="00DB61CD" w:rsidRDefault="00DB61CD">
            <w:pPr>
              <w:widowControl/>
              <w:overflowPunct/>
              <w:autoSpaceDE/>
              <w:adjustRightInd/>
              <w:rPr>
                <w:szCs w:val="24"/>
              </w:rPr>
            </w:pPr>
            <w:r>
              <w:rPr>
                <w:szCs w:val="24"/>
              </w:rPr>
              <w:t xml:space="preserve">Grantees may use of ICDBG funds for the purchase of medical and personal protective equipment to prevent, prepare for, and respond to the COVID-19.  </w:t>
            </w:r>
          </w:p>
        </w:tc>
      </w:tr>
      <w:tr w:rsidR="00DB61CD" w14:paraId="4E920C61"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12AF50AA"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6AB64480"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D6ECBEC" w14:textId="77777777" w:rsidR="00DB61CD" w:rsidRDefault="00DB61CD">
            <w:pPr>
              <w:widowControl/>
              <w:overflowPunct/>
              <w:autoSpaceDE/>
              <w:autoSpaceDN/>
              <w:adjustRightInd/>
              <w:rPr>
                <w:szCs w:val="24"/>
              </w:rPr>
            </w:pPr>
          </w:p>
        </w:tc>
      </w:tr>
      <w:tr w:rsidR="00DB61CD" w14:paraId="73013291"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53F1B197"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7A36CB37"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31EE342" w14:textId="77777777" w:rsidR="00DB61CD" w:rsidRDefault="00DB61CD">
            <w:pPr>
              <w:widowControl/>
              <w:overflowPunct/>
              <w:autoSpaceDE/>
              <w:autoSpaceDN/>
              <w:adjustRightInd/>
              <w:rPr>
                <w:szCs w:val="24"/>
              </w:rPr>
            </w:pPr>
          </w:p>
        </w:tc>
      </w:tr>
      <w:tr w:rsidR="00DB61CD" w14:paraId="54574742"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0FFDCB7B"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1673E941"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7C82599" w14:textId="77777777" w:rsidR="00DB61CD" w:rsidRDefault="00DB61CD">
            <w:pPr>
              <w:widowControl/>
              <w:overflowPunct/>
              <w:autoSpaceDE/>
              <w:autoSpaceDN/>
              <w:adjustRightInd/>
              <w:rPr>
                <w:szCs w:val="24"/>
              </w:rPr>
            </w:pPr>
          </w:p>
        </w:tc>
      </w:tr>
      <w:tr w:rsidR="00DB61CD" w14:paraId="1A6FB636"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33557F60" w14:textId="77777777" w:rsidR="00DB61CD" w:rsidRDefault="00DB61CD">
            <w:pPr>
              <w:widowControl/>
              <w:overflowPunct/>
              <w:autoSpaceDE/>
              <w:adjustRightInd/>
              <w:jc w:val="center"/>
              <w:rPr>
                <w:szCs w:val="24"/>
              </w:rPr>
            </w:pPr>
            <w:r>
              <w:rPr>
                <w:szCs w:val="24"/>
              </w:rPr>
              <w:t>14f.  Operating Expenses for Public Facilities</w:t>
            </w:r>
          </w:p>
        </w:tc>
        <w:tc>
          <w:tcPr>
            <w:tcW w:w="3240" w:type="dxa"/>
            <w:vMerge w:val="restart"/>
            <w:tcBorders>
              <w:top w:val="nil"/>
              <w:left w:val="single" w:sz="4" w:space="0" w:color="auto"/>
              <w:bottom w:val="single" w:sz="4" w:space="0" w:color="auto"/>
              <w:right w:val="single" w:sz="4" w:space="0" w:color="auto"/>
            </w:tcBorders>
            <w:vAlign w:val="center"/>
            <w:hideMark/>
          </w:tcPr>
          <w:p w14:paraId="72045BE4" w14:textId="77777777" w:rsidR="00DB61CD" w:rsidRDefault="00DB61CD">
            <w:pPr>
              <w:widowControl/>
              <w:overflowPunct/>
              <w:autoSpaceDE/>
              <w:adjustRightInd/>
              <w:jc w:val="center"/>
              <w:rPr>
                <w:szCs w:val="24"/>
              </w:rPr>
            </w:pPr>
            <w:r>
              <w:rPr>
                <w:szCs w:val="24"/>
              </w:rPr>
              <w:t>Regulatory Authority: 24 CFR § 1003.207(b)(2)</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C4627C0" w14:textId="77777777" w:rsidR="00DB61CD" w:rsidRDefault="00DB61CD">
            <w:pPr>
              <w:widowControl/>
              <w:overflowPunct/>
              <w:autoSpaceDE/>
              <w:adjustRightInd/>
              <w:rPr>
                <w:szCs w:val="24"/>
              </w:rPr>
            </w:pPr>
            <w:r>
              <w:rPr>
                <w:szCs w:val="24"/>
              </w:rPr>
              <w:t xml:space="preserve">Grantees may use ICDBG funds to pay operating and maintenance expenses of any public facility, to the extent it is used for COVID-19-related purposes but not for staffing costs of public facilities. </w:t>
            </w:r>
          </w:p>
        </w:tc>
      </w:tr>
      <w:tr w:rsidR="00DB61CD" w14:paraId="6B96A09B"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4AADF7B4"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0F04962D"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E01F166" w14:textId="77777777" w:rsidR="00DB61CD" w:rsidRDefault="00DB61CD">
            <w:pPr>
              <w:widowControl/>
              <w:overflowPunct/>
              <w:autoSpaceDE/>
              <w:autoSpaceDN/>
              <w:adjustRightInd/>
              <w:rPr>
                <w:szCs w:val="24"/>
              </w:rPr>
            </w:pPr>
          </w:p>
        </w:tc>
      </w:tr>
      <w:tr w:rsidR="00DB61CD" w14:paraId="12A0402A"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0C9C5040"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63BF5721"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E7E6973" w14:textId="77777777" w:rsidR="00DB61CD" w:rsidRDefault="00DB61CD">
            <w:pPr>
              <w:widowControl/>
              <w:overflowPunct/>
              <w:autoSpaceDE/>
              <w:autoSpaceDN/>
              <w:adjustRightInd/>
              <w:rPr>
                <w:szCs w:val="24"/>
              </w:rPr>
            </w:pPr>
          </w:p>
        </w:tc>
      </w:tr>
      <w:tr w:rsidR="00DB61CD" w14:paraId="29F7FD26"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28CA4780"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7325D4D6"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D62FFB2" w14:textId="77777777" w:rsidR="00DB61CD" w:rsidRDefault="00DB61CD">
            <w:pPr>
              <w:widowControl/>
              <w:overflowPunct/>
              <w:autoSpaceDE/>
              <w:autoSpaceDN/>
              <w:adjustRightInd/>
              <w:rPr>
                <w:szCs w:val="24"/>
              </w:rPr>
            </w:pPr>
          </w:p>
        </w:tc>
      </w:tr>
      <w:tr w:rsidR="00DB61CD" w14:paraId="714F0D91"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29B75819"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79BB80E2"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94C5B15" w14:textId="77777777" w:rsidR="00DB61CD" w:rsidRDefault="00DB61CD">
            <w:pPr>
              <w:widowControl/>
              <w:overflowPunct/>
              <w:autoSpaceDE/>
              <w:autoSpaceDN/>
              <w:adjustRightInd/>
              <w:rPr>
                <w:szCs w:val="24"/>
              </w:rPr>
            </w:pPr>
          </w:p>
        </w:tc>
      </w:tr>
      <w:tr w:rsidR="00DB61CD" w14:paraId="48B42D85"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00C864D2" w14:textId="77777777" w:rsidR="00DB61CD" w:rsidRDefault="00DB61CD">
            <w:pPr>
              <w:widowControl/>
              <w:overflowPunct/>
              <w:autoSpaceDE/>
              <w:adjustRightInd/>
              <w:jc w:val="center"/>
              <w:rPr>
                <w:szCs w:val="24"/>
              </w:rPr>
            </w:pPr>
            <w:r>
              <w:rPr>
                <w:szCs w:val="24"/>
              </w:rPr>
              <w:t>14g. New Housing Construction by Tribes</w:t>
            </w:r>
          </w:p>
        </w:tc>
        <w:tc>
          <w:tcPr>
            <w:tcW w:w="3240" w:type="dxa"/>
            <w:vMerge w:val="restart"/>
            <w:tcBorders>
              <w:top w:val="nil"/>
              <w:left w:val="single" w:sz="4" w:space="0" w:color="auto"/>
              <w:bottom w:val="single" w:sz="4" w:space="0" w:color="auto"/>
              <w:right w:val="single" w:sz="4" w:space="0" w:color="auto"/>
            </w:tcBorders>
            <w:vAlign w:val="center"/>
            <w:hideMark/>
          </w:tcPr>
          <w:p w14:paraId="22D08A8E" w14:textId="77777777" w:rsidR="00DB61CD" w:rsidRDefault="00DB61CD">
            <w:pPr>
              <w:widowControl/>
              <w:overflowPunct/>
              <w:autoSpaceDE/>
              <w:adjustRightInd/>
              <w:jc w:val="center"/>
              <w:rPr>
                <w:szCs w:val="24"/>
              </w:rPr>
            </w:pPr>
            <w:r>
              <w:rPr>
                <w:szCs w:val="24"/>
              </w:rPr>
              <w:t>Statutory Authority:  Section 105 of the HCD Act, Regulatory Authority:  24 CFR § 1003.207(b)(3)</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5604141" w14:textId="77777777" w:rsidR="00DB61CD" w:rsidRDefault="00DB61CD">
            <w:pPr>
              <w:widowControl/>
              <w:overflowPunct/>
              <w:autoSpaceDE/>
              <w:adjustRightInd/>
              <w:rPr>
                <w:szCs w:val="24"/>
              </w:rPr>
            </w:pPr>
            <w:r>
              <w:rPr>
                <w:szCs w:val="24"/>
              </w:rPr>
              <w:t xml:space="preserve">ICDBG grantees may use ICDBG funds to carry out new housing construction under certain conditions without having to use a CBDO.  </w:t>
            </w:r>
          </w:p>
        </w:tc>
      </w:tr>
      <w:tr w:rsidR="00DB61CD" w14:paraId="08CCC6D4"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434333C6"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04261D08"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534772D" w14:textId="77777777" w:rsidR="00DB61CD" w:rsidRDefault="00DB61CD">
            <w:pPr>
              <w:widowControl/>
              <w:overflowPunct/>
              <w:autoSpaceDE/>
              <w:autoSpaceDN/>
              <w:adjustRightInd/>
              <w:rPr>
                <w:szCs w:val="24"/>
              </w:rPr>
            </w:pPr>
          </w:p>
        </w:tc>
      </w:tr>
      <w:tr w:rsidR="00DB61CD" w14:paraId="70DA3900"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32F45F73"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63FE8D9A"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78B2A15" w14:textId="77777777" w:rsidR="00DB61CD" w:rsidRDefault="00DB61CD">
            <w:pPr>
              <w:widowControl/>
              <w:overflowPunct/>
              <w:autoSpaceDE/>
              <w:autoSpaceDN/>
              <w:adjustRightInd/>
              <w:rPr>
                <w:szCs w:val="24"/>
              </w:rPr>
            </w:pPr>
          </w:p>
        </w:tc>
      </w:tr>
      <w:tr w:rsidR="00DB61CD" w14:paraId="3F2542BB"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7EC998E0"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16FACE87"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ED1BBFA" w14:textId="77777777" w:rsidR="00DB61CD" w:rsidRDefault="00DB61CD">
            <w:pPr>
              <w:widowControl/>
              <w:overflowPunct/>
              <w:autoSpaceDE/>
              <w:autoSpaceDN/>
              <w:adjustRightInd/>
              <w:rPr>
                <w:szCs w:val="24"/>
              </w:rPr>
            </w:pPr>
          </w:p>
        </w:tc>
      </w:tr>
    </w:tbl>
    <w:p w14:paraId="17275A38" w14:textId="77777777" w:rsidR="00DB61CD" w:rsidRDefault="00DB61CD" w:rsidP="00DB61CD">
      <w:pPr>
        <w:rPr>
          <w:szCs w:val="24"/>
        </w:rPr>
      </w:pPr>
    </w:p>
    <w:p w14:paraId="36C0CDCF" w14:textId="77777777" w:rsidR="00DB61CD" w:rsidRDefault="00DB61CD"/>
    <w:sectPr w:rsidR="00DB61CD" w:rsidSect="00DB61CD">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F3D35" w14:textId="77777777" w:rsidR="00A50298" w:rsidRDefault="00A50298" w:rsidP="00A511D5">
      <w:r>
        <w:separator/>
      </w:r>
    </w:p>
  </w:endnote>
  <w:endnote w:type="continuationSeparator" w:id="0">
    <w:p w14:paraId="11BF6241" w14:textId="77777777" w:rsidR="00A50298" w:rsidRDefault="00A50298" w:rsidP="00A5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272802"/>
      <w:docPartObj>
        <w:docPartGallery w:val="Page Numbers (Bottom of Page)"/>
        <w:docPartUnique/>
      </w:docPartObj>
    </w:sdtPr>
    <w:sdtEndPr>
      <w:rPr>
        <w:noProof/>
      </w:rPr>
    </w:sdtEndPr>
    <w:sdtContent>
      <w:p w14:paraId="06B27ADB" w14:textId="4A38728B" w:rsidR="00AC3158" w:rsidRDefault="00AC3158">
        <w:pPr>
          <w:pStyle w:val="Footer"/>
          <w:jc w:val="right"/>
        </w:pPr>
        <w:r>
          <w:fldChar w:fldCharType="begin"/>
        </w:r>
        <w:r>
          <w:instrText xml:space="preserve"> PAGE   \* MERGEFORMAT </w:instrText>
        </w:r>
        <w:r>
          <w:fldChar w:fldCharType="separate"/>
        </w:r>
        <w:r w:rsidR="004B740A">
          <w:rPr>
            <w:noProof/>
          </w:rPr>
          <w:t>1</w:t>
        </w:r>
        <w:r>
          <w:rPr>
            <w:noProof/>
          </w:rPr>
          <w:fldChar w:fldCharType="end"/>
        </w:r>
      </w:p>
    </w:sdtContent>
  </w:sdt>
  <w:p w14:paraId="026D20A8" w14:textId="77777777" w:rsidR="00AC3158" w:rsidRDefault="00AC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B740B" w14:textId="77777777" w:rsidR="00A50298" w:rsidRDefault="00A50298" w:rsidP="00A511D5">
      <w:r>
        <w:separator/>
      </w:r>
    </w:p>
  </w:footnote>
  <w:footnote w:type="continuationSeparator" w:id="0">
    <w:p w14:paraId="43C3C48F" w14:textId="77777777" w:rsidR="00A50298" w:rsidRDefault="00A50298" w:rsidP="00A51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713A3"/>
    <w:multiLevelType w:val="hybridMultilevel"/>
    <w:tmpl w:val="8A30F870"/>
    <w:lvl w:ilvl="0" w:tplc="880CC57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2681772"/>
    <w:multiLevelType w:val="hybridMultilevel"/>
    <w:tmpl w:val="5E509A4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BAC4174"/>
    <w:multiLevelType w:val="hybridMultilevel"/>
    <w:tmpl w:val="B8865D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F844727"/>
    <w:multiLevelType w:val="hybridMultilevel"/>
    <w:tmpl w:val="ACB05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B19594D"/>
    <w:multiLevelType w:val="hybridMultilevel"/>
    <w:tmpl w:val="F87AE6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1CD"/>
    <w:rsid w:val="00004EA3"/>
    <w:rsid w:val="00351D8B"/>
    <w:rsid w:val="004B740A"/>
    <w:rsid w:val="004E311E"/>
    <w:rsid w:val="00554717"/>
    <w:rsid w:val="00876869"/>
    <w:rsid w:val="00893901"/>
    <w:rsid w:val="0092743D"/>
    <w:rsid w:val="00A50298"/>
    <w:rsid w:val="00A511D5"/>
    <w:rsid w:val="00AA3A36"/>
    <w:rsid w:val="00AC3158"/>
    <w:rsid w:val="00B55181"/>
    <w:rsid w:val="00C631F7"/>
    <w:rsid w:val="00D3134B"/>
    <w:rsid w:val="00DB61CD"/>
    <w:rsid w:val="00DE0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A697"/>
  <w15:chartTrackingRefBased/>
  <w15:docId w15:val="{863190CA-48C8-488B-BC48-A9F94D3C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1CD"/>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CD"/>
    <w:pPr>
      <w:ind w:left="720"/>
      <w:contextualSpacing/>
    </w:pPr>
  </w:style>
  <w:style w:type="table" w:styleId="TableGrid">
    <w:name w:val="Table Grid"/>
    <w:basedOn w:val="TableNormal"/>
    <w:uiPriority w:val="39"/>
    <w:rsid w:val="00DB61C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D5"/>
    <w:pPr>
      <w:tabs>
        <w:tab w:val="center" w:pos="4680"/>
        <w:tab w:val="right" w:pos="9360"/>
      </w:tabs>
    </w:pPr>
  </w:style>
  <w:style w:type="character" w:customStyle="1" w:styleId="HeaderChar">
    <w:name w:val="Header Char"/>
    <w:basedOn w:val="DefaultParagraphFont"/>
    <w:link w:val="Header"/>
    <w:uiPriority w:val="99"/>
    <w:rsid w:val="00A511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511D5"/>
    <w:pPr>
      <w:tabs>
        <w:tab w:val="center" w:pos="4680"/>
        <w:tab w:val="right" w:pos="9360"/>
      </w:tabs>
    </w:pPr>
  </w:style>
  <w:style w:type="character" w:customStyle="1" w:styleId="FooterChar">
    <w:name w:val="Footer Char"/>
    <w:basedOn w:val="DefaultParagraphFont"/>
    <w:link w:val="Footer"/>
    <w:uiPriority w:val="99"/>
    <w:rsid w:val="00A511D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55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181"/>
    <w:rPr>
      <w:rFonts w:ascii="Segoe UI" w:eastAsia="Times New Roman" w:hAnsi="Segoe UI" w:cs="Segoe UI"/>
      <w:sz w:val="18"/>
      <w:szCs w:val="18"/>
    </w:rPr>
  </w:style>
  <w:style w:type="character" w:styleId="Hyperlink">
    <w:name w:val="Hyperlink"/>
    <w:basedOn w:val="DefaultParagraphFont"/>
    <w:uiPriority w:val="99"/>
    <w:unhideWhenUsed/>
    <w:rsid w:val="00AC3158"/>
    <w:rPr>
      <w:color w:val="0563C1" w:themeColor="hyperlink"/>
      <w:u w:val="single"/>
    </w:rPr>
  </w:style>
  <w:style w:type="character" w:customStyle="1" w:styleId="UnresolvedMention1">
    <w:name w:val="Unresolved Mention1"/>
    <w:basedOn w:val="DefaultParagraphFont"/>
    <w:uiPriority w:val="99"/>
    <w:semiHidden/>
    <w:unhideWhenUsed/>
    <w:rsid w:val="00AC3158"/>
    <w:rPr>
      <w:color w:val="605E5C"/>
      <w:shd w:val="clear" w:color="auto" w:fill="E1DFDD"/>
    </w:rPr>
  </w:style>
  <w:style w:type="character" w:styleId="CommentReference">
    <w:name w:val="annotation reference"/>
    <w:basedOn w:val="DefaultParagraphFont"/>
    <w:uiPriority w:val="99"/>
    <w:semiHidden/>
    <w:unhideWhenUsed/>
    <w:rsid w:val="0092743D"/>
    <w:rPr>
      <w:sz w:val="16"/>
      <w:szCs w:val="16"/>
    </w:rPr>
  </w:style>
  <w:style w:type="paragraph" w:styleId="CommentText">
    <w:name w:val="annotation text"/>
    <w:basedOn w:val="Normal"/>
    <w:link w:val="CommentTextChar"/>
    <w:uiPriority w:val="99"/>
    <w:semiHidden/>
    <w:unhideWhenUsed/>
    <w:rsid w:val="0092743D"/>
    <w:rPr>
      <w:sz w:val="20"/>
    </w:rPr>
  </w:style>
  <w:style w:type="character" w:customStyle="1" w:styleId="CommentTextChar">
    <w:name w:val="Comment Text Char"/>
    <w:basedOn w:val="DefaultParagraphFont"/>
    <w:link w:val="CommentText"/>
    <w:uiPriority w:val="99"/>
    <w:semiHidden/>
    <w:rsid w:val="009274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743D"/>
    <w:rPr>
      <w:b/>
      <w:bCs/>
    </w:rPr>
  </w:style>
  <w:style w:type="character" w:customStyle="1" w:styleId="CommentSubjectChar">
    <w:name w:val="Comment Subject Char"/>
    <w:basedOn w:val="CommentTextChar"/>
    <w:link w:val="CommentSubject"/>
    <w:uiPriority w:val="99"/>
    <w:semiHidden/>
    <w:rsid w:val="0092743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12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ud.gov/sites/dfiles/PIH/documents/PIH2020-05.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93C134F06C2743926F5240676BD7EC" ma:contentTypeVersion="15" ma:contentTypeDescription="Create a new document." ma:contentTypeScope="" ma:versionID="4cc0238b5f6386de40116085d9d80e01">
  <xsd:schema xmlns:xsd="http://www.w3.org/2001/XMLSchema" xmlns:xs="http://www.w3.org/2001/XMLSchema" xmlns:p="http://schemas.microsoft.com/office/2006/metadata/properties" xmlns:ns1="http://schemas.microsoft.com/sharepoint/v3" xmlns:ns3="ca609576-451f-4933-b58e-524048cca2c0" xmlns:ns4="af304a3b-753e-4e9f-98ec-9c122c99bcb6" targetNamespace="http://schemas.microsoft.com/office/2006/metadata/properties" ma:root="true" ma:fieldsID="98857c4f6c45532ad949dcfcdea20178" ns1:_="" ns3:_="" ns4:_="">
    <xsd:import namespace="http://schemas.microsoft.com/sharepoint/v3"/>
    <xsd:import namespace="ca609576-451f-4933-b58e-524048cca2c0"/>
    <xsd:import namespace="af304a3b-753e-4e9f-98ec-9c122c99bc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09576-451f-4933-b58e-524048cca2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304a3b-753e-4e9f-98ec-9c122c99bcb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AF32E-E349-4AE6-8BBF-A82771697E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5C416-8339-48D3-B5CE-E0C33AB37F1C}">
  <ds:schemaRefs>
    <ds:schemaRef ds:uri="http://schemas.microsoft.com/sharepoint/v3/contenttype/forms"/>
  </ds:schemaRefs>
</ds:datastoreItem>
</file>

<file path=customXml/itemProps3.xml><?xml version="1.0" encoding="utf-8"?>
<ds:datastoreItem xmlns:ds="http://schemas.openxmlformats.org/officeDocument/2006/customXml" ds:itemID="{B7ACF2D0-E414-4973-86CC-802CB2D3C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609576-451f-4933-b58e-524048cca2c0"/>
    <ds:schemaRef ds:uri="af304a3b-753e-4e9f-98ec-9c122c99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dc:creator>
  <cp:keywords/>
  <dc:description/>
  <cp:lastModifiedBy>Tinamarie Medina</cp:lastModifiedBy>
  <cp:revision>2</cp:revision>
  <dcterms:created xsi:type="dcterms:W3CDTF">2020-05-04T20:09:00Z</dcterms:created>
  <dcterms:modified xsi:type="dcterms:W3CDTF">2020-05-04T20:09:00Z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0x0101004C93C134F06C2743926F5240676BD7EC</vt:lpwstr>
  </property>
</Properties>
</file>